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AF6" w:rsidRDefault="005F0AF6" w:rsidP="005F0AF6">
      <w:pPr>
        <w:widowControl/>
        <w:shd w:val="clear" w:color="auto" w:fill="FFFFFF"/>
        <w:spacing w:line="840" w:lineRule="atLeast"/>
        <w:jc w:val="center"/>
        <w:outlineLvl w:val="0"/>
        <w:rPr>
          <w:rFonts w:ascii="微软雅黑" w:eastAsia="微软雅黑" w:hAnsi="微软雅黑" w:cs="宋体" w:hint="eastAsia"/>
          <w:color w:val="333333"/>
          <w:kern w:val="36"/>
          <w:sz w:val="57"/>
          <w:szCs w:val="57"/>
        </w:rPr>
      </w:pPr>
      <w:r w:rsidRPr="005F0AF6">
        <w:rPr>
          <w:rFonts w:ascii="微软雅黑" w:eastAsia="微软雅黑" w:hAnsi="微软雅黑" w:cs="宋体" w:hint="eastAsia"/>
          <w:color w:val="333333"/>
          <w:kern w:val="36"/>
          <w:sz w:val="57"/>
          <w:szCs w:val="57"/>
        </w:rPr>
        <w:t>中华人民共和国个人所得税法</w:t>
      </w:r>
    </w:p>
    <w:p w:rsidR="00B80B3C" w:rsidRPr="005F0AF6" w:rsidRDefault="00B80B3C" w:rsidP="005F0AF6">
      <w:pPr>
        <w:widowControl/>
        <w:shd w:val="clear" w:color="auto" w:fill="FFFFFF"/>
        <w:spacing w:line="840" w:lineRule="atLeast"/>
        <w:jc w:val="center"/>
        <w:outlineLvl w:val="0"/>
        <w:rPr>
          <w:rFonts w:ascii="微软雅黑" w:eastAsia="微软雅黑" w:hAnsi="微软雅黑" w:cs="宋体"/>
          <w:color w:val="333333"/>
          <w:kern w:val="36"/>
          <w:sz w:val="57"/>
          <w:szCs w:val="57"/>
        </w:rPr>
      </w:pPr>
      <w:bookmarkStart w:id="0" w:name="_GoBack"/>
      <w:bookmarkEnd w:id="0"/>
      <w:r>
        <w:rPr>
          <w:rFonts w:ascii="微软雅黑" w:eastAsia="微软雅黑" w:hAnsi="微软雅黑" w:cs="Helvetica" w:hint="eastAsia"/>
          <w:lang w:eastAsia="zh-Hans"/>
        </w:rPr>
        <w:t>中华人民共和国主席令第九号</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kern w:val="0"/>
          <w:sz w:val="24"/>
          <w:szCs w:val="24"/>
          <w:lang w:eastAsia="zh-Hans"/>
        </w:rPr>
      </w:pPr>
      <w:r w:rsidRPr="005F0AF6">
        <w:rPr>
          <w:rFonts w:ascii="微软雅黑" w:eastAsia="微软雅黑" w:hAnsi="微软雅黑" w:cs="Helvetica" w:hint="eastAsia"/>
          <w:kern w:val="0"/>
          <w:sz w:val="24"/>
          <w:szCs w:val="24"/>
          <w:lang w:eastAsia="zh-Hans"/>
        </w:rPr>
        <w:t>（1980年9月10日第五届全国人民代表大会第三次会议通过根据1993年10月31日第八届全国人民代表大会常务委员会第四次会议《关于修改〈中华人民共和国个人所得税法〉的决定》第一次修正　根据1999年8月30日第九届全国人民代表大会常务委员会第十一次会议《关于修改〈中华人民共和国个人所得税法〉的决定》第二次修正　根据2005年10月27日第十届全国人民代表大会常务委员会第十八次会议《关于修改〈中华人民共和国个人所得税法〉的决定》第三次修正　根据2007年6月29日第十届全国人民代表大会常务委员会第二十八次会议《关于修改〈中华人民共和国个人所得税法〉的决定》第四次修正　根据2007年12月29日第十届全国人民代表大会常务委员会第三十一次会议《关于修改〈中华人民共和国个人所得税法〉的决定》第五次修正　根据2011年6月30日第十一届全国人民代表大会常务委员会第二十一次会议《关于修改〈中华人民共和国个人所得税法〉的决定》第六次修正　根据2018年8月31日第十三届全国人民代表大会常务委员会第五次会议《关于修改〈中华人民共和国个人所得税法〉的决定》第七次修正）</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第一条　在中国境内有住所，或者无住所而一个纳税年度内在中国境内居住累计满一百八十三天的个人，为居民个人。居民个人从中国境内和境外取得的所得，依照本法规定缴纳个人所得税。</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lastRenderedPageBreak/>
        <w:t xml:space="preserve">　　在中国境内无住所又不居住，或者无住所而一个纳税年度内在中国境内居住累计不满一百八十三天的个人，为非居民个人。非居民个人从中国境内取得的所得，依照本法规定缴纳个人所得税。</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纳税年度，自公历一月一日起至十二月三十一日止。</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第二条　下列各项个人所得，应当缴纳个人所得税：</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（一）工资、薪金所得；</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（二）劳务报酬所得；</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（三）稿酬所得；</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（四）特许权使用费所得；</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（五）经营所得；</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（六）利息、股息、红利所得；</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（七）财产租赁所得；</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（八）财产转让所得；</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（九）偶然所得。</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居民个人取得前款第一项至第四项所得（以下称综合所得），按纳税年度合并计算个人所得税；非居民个人取得前款第一项至第四项所得，按月或者按次分</w:t>
      </w:r>
      <w:r w:rsidRPr="005F0AF6">
        <w:rPr>
          <w:rFonts w:ascii="微软雅黑" w:eastAsia="微软雅黑" w:hAnsi="微软雅黑" w:cs="Helvetica" w:hint="eastAsia"/>
          <w:kern w:val="0"/>
          <w:sz w:val="24"/>
          <w:szCs w:val="24"/>
          <w:lang w:eastAsia="zh-Hans"/>
        </w:rPr>
        <w:lastRenderedPageBreak/>
        <w:t>项计算个人所得税。纳税人取得前款第五项至第九项所得，依照本法规定分别计算个人所得税。</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第三条　个人所得税的税率：</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（一）综合所得，适用百分之三至百分之四十五的超额累进税率（税率表附后）；</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（二）经营所得，适用百分之五至百分之三十五的超额累进税率（税率表附后）；</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（三）利息、股息、红利所得，财产租赁所得，财产转让所得和偶然所得，适用比例税率，税率为百分之二十。</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第四条　下列各项个人所得，免征个人所得税：</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（一）省级人民政府、国务院部委和中国人民解放军军以上单位，以及外国组织、国际组织颁发的科学、教育、技术、文化、卫生、体育、环境保护等方面的奖金；</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（二）国债和国家发行的金融债券利息；</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（三）按照国家统一规定发给的补贴、津贴；</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（四）福利费、抚恤金、救济金；</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（五）保险赔款；</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lastRenderedPageBreak/>
        <w:t xml:space="preserve">　　（六）军人的转业费、复员费、退役金；</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（七）按照国家统一规定发给干部、职工的安家费、退职费、基本养老金或者退休费、离休费、离休生活补助费；</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（八）依照有关法律规定应予免税的各国驻华使馆、领事馆的外交代表、领事官员和其他人员的所得；</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（九）中国政府参加的国际公约、签订的协议中规定免税的所得；</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（十）国务院规定的其他免税所得。</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前款第十项免税规定，由国务院报全国人民代表大会常务委员会备案。</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第五条　有下列情形之一的，可以减征个人所得税，具体幅度和期限，由省、自治区、直辖市人民政府规定，并报同级人民代表大会常务委员会备案：</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（一）残疾、孤老人员和烈属的所得；</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（二）因自然灾害遭受重大损失的。</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国务院可以规定其他减税情形，报全国人民代表大会常务委员会备案。</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第六条　应纳税所得额的计算：</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（一）居民个人的综合所得，以每一纳税年度的收入额减除费用六万元以及专项扣除、专项附加扣除和依法确定的其他扣除后的余额，为应纳税所得额。</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lastRenderedPageBreak/>
        <w:t xml:space="preserve">　　（二）非居民个人的工资、薪金所得，以每月收入额减除费用五千元后的余额为应纳税所得额；劳务报酬所得、稿酬所得、特许权使用费所得，以每次收入额为应纳税所得额。</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（三）经营所得，以每一纳税年度的收入总额减除成本、费用以及损失后的余额，为应纳税所得额。</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（四）财产租赁所得，每次收入不超过四千元的，减除费用八百元；四千元以上的，减除百分之二十的费用，其余额为应纳税所得额。</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（五）财产转让所得，以转让财产的收入额减除财产原值和合理费用后的余额，为应纳税所得额。</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（六）利息、股息、红利所得和偶然所得，以每次收入额为应纳税所得额。</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劳务报酬所得、稿酬所得、特许权使用费所得以收入减除百分之二十的费用后的余额为收入额。稿酬所得的收入额减按百分之七十计算。</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个人将其所得对教育、扶贫、济困等公益慈善事业进行捐赠，捐赠额未超过纳税人申报的应纳税所得额百分之三十的部分，可以从其应纳税所得额中扣除；国务院规定对公益慈善事业捐赠实行全额税前扣除的，从其规定。</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本条第一款第一项规定的专项扣除，包括居民个人按照国家规定的范围和标准缴纳的基本养老保险、基本医疗保险、失业保险等社会保险费和住房公积金等；专项附加扣除，包括子女教育、继续教育、大病医疗、住房贷款利息或者住房租</w:t>
      </w:r>
      <w:r w:rsidRPr="005F0AF6">
        <w:rPr>
          <w:rFonts w:ascii="微软雅黑" w:eastAsia="微软雅黑" w:hAnsi="微软雅黑" w:cs="Helvetica" w:hint="eastAsia"/>
          <w:kern w:val="0"/>
          <w:sz w:val="24"/>
          <w:szCs w:val="24"/>
          <w:lang w:eastAsia="zh-Hans"/>
        </w:rPr>
        <w:lastRenderedPageBreak/>
        <w:t>金、赡养老人等支出，具体范围、标准和实施步骤由国务院确定，并报全国人民代表大会常务委员会备案。</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第七条　居民个人从中国境外取得的所得，可以从其应纳税额中抵免已在境外缴纳的个人所得税税额，但抵免额不得超过该纳税人境外所得依照本法规定计算的应纳税额。</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第八条　有下列情形之一的，税务机关有权按照合理方法进行纳税调整：</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（一）个人与其关联方之间的业务往来不符合独立交易原则而减少本人或者其关联方应纳税额，且无正当理由；</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（二）居民个人控制的，或者居民个人和居民企业共同控制的设立在实际税负明显偏低的国家（地区）的企业，无合理经营需要，对应当归属于居民个人的利润不作分配或者减少分配；</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（三）个人实施其他不具有合理商业目的的安排而获取不当税收利益。</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税务机关依照前款规定作出纳税调整，需要补征税款的，应当补征税款，并依法加收利息。</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第九条　个人所得税以所得人为纳税人，以支付所得的单位或者个人为扣缴义务人。</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lastRenderedPageBreak/>
        <w:t xml:space="preserve">　　纳税人有中国公民身份号码的，以中国公民身份号码为纳税人识别号；纳税人没有中国公民身份号码的，由税务机关赋予其纳税人识别号。扣缴义务人扣缴税款时，纳税人应当向扣缴义务人提供纳税人识别号。</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第十条　有下列情形之一的，纳税人应当依法办理纳税申报：</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（一）取得综合所得需要办理汇算清缴；</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（二）取得应税所得没有扣缴义务人；</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（三）取得应税所得，扣缴义务人未扣缴税款；</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（四）取得境外所得；</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（五）因移居境外注销中国户籍；</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（六）非居民个人在中国境内从两处以上取得工资、薪金所得；</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（七）国务院规定的其他情形。</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扣缴义务人应当按照国家规定办理全员全额扣缴申报，并向纳税人提供其个人所得和已扣缴税款等信息。</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第十一条　居民个人取得综合所得，按年计算个人所得税；有扣缴义务人的，由扣缴义务人按月或者按次预扣预缴税款；需要办理汇算清缴的，应当在取得所得的次年三月一日至六月三十日内办理汇算清缴。预扣预缴办法由国务院税务主管部门制定。</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lastRenderedPageBreak/>
        <w:t xml:space="preserve">　　居民个人向扣缴义务人提供专项附加扣除信息的，扣缴义务人按月预扣预缴税款时应当按照规定予以扣除，不得拒绝。</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非居民个人取得工资、薪金所得，劳务报酬所得，稿酬所得和特许权使用费所得，有扣缴义务人的，由扣缴义务人按月或者按次代扣代缴税款，不办理汇算清缴。</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第十二条　纳税人取得经营所得，按年计算个人所得税，由纳税人在月度或者季度终了后十五日内向税务机关报送纳税申报表，并预缴税款；在取得所得的次年三月三十一日前办理汇算清缴。</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纳税人取得利息、股息、红利所得，财产租赁所得，财产转让所得和偶然所得，按月或者按次计算个人所得税，有扣缴义务人的，由扣缴义务人按月或者按次代扣代缴税款。</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第十三条　纳税人取得应税所得没有扣缴义务人的，应当在取得所得的次月十五日内向税务机关报送纳税申报表，并缴纳税款。</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纳税人取得应税所得，扣缴义务人未扣缴税款的，纳税人应当在取得所得的次年六月三十日前，缴纳税款；税务机关通知限期缴纳的，纳税人应当按照期限缴纳税款。</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居民个人从中国境外取得所得的，应当在取得所得的次年三月一日至六月三十日内申报纳税。</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lastRenderedPageBreak/>
        <w:t xml:space="preserve">　　非居民个人在中国境内从两处以上取得工资、薪金所得的，应当在取得所得的次月十五日内申报纳税。</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纳税人因移居境外注销中国户籍的，应当在注销中国户籍前办理税款清算。</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第十四条　扣缴义务人每月或者每次预扣、代扣的税款，应当在次月十五日内缴入国库，并向税务机关报送扣缴个人所得税申报表。</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纳税人办理汇算清缴退税或者扣缴义务人为纳税人办理汇算清缴退税的，税务机关审核后，按照国库管理的有关规定办理退税。</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第十五条　公安、人民银行、金融监督管理等相关部门应当协助税务机关确认纳税人的身份、金融账户信息。教育、卫生、医疗保障、民政、人力资源社会保障、住房城乡建设、公安、人民银行、金融监督管理等相关部门应当向税务机关提供纳税人子女教育、继续教育、大病医疗、住房贷款利息、住房租金、赡养老人等专项附加扣除信息。</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个人转让不动产的，税务机关应当根据不动产登记等相关信息核验应缴的个人所得税，登记机构办理转移登记时，应当查验与该不动产转让相关的个人所得税的完税凭证。个人转让股权办理变更登记的，市场主体登记机关应当查验与该股权交易相关的个人所得税的完税凭证。</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有关部门依法将纳税人、扣缴义务人遵守本法的情况纳入信用信息系统，并实施联合激励或者惩戒。</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lastRenderedPageBreak/>
        <w:t xml:space="preserve">　　第十六条　各项所得的计算，以人民币为单位。所得为人民币以外的货币的，按照人民币汇率中间价折合成人民币缴纳税款。</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第十七条　对扣缴义务人按照所扣缴的税款，付给百分之二的手续费。</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第十八条　对储蓄存款利息所得开征、减征、停征个人所得税及其具体办法，由国务院规定，并报全国人民代表大会常务委员会备案。</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第十九条　纳税人、扣缴义务人和税务机关及其工作人员违反本法规定的，依照《中华人民共和国税收征收管理法》和有关法律法规的规定追究法律责任。</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第二十条　个人所得税的征收管理，依照本法和《中华人民共和国税收征收管理法》的规定执行。</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第二十一条　国务院根据本法制定实施条例。</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第二十二条　本法自公布之日起施行。</w:t>
      </w:r>
    </w:p>
    <w:p w:rsidR="005F0AF6" w:rsidRPr="005F0AF6" w:rsidRDefault="005F0AF6" w:rsidP="005F0AF6">
      <w:pPr>
        <w:widowControl/>
        <w:shd w:val="clear" w:color="auto" w:fill="FFFFFF"/>
        <w:spacing w:before="100" w:beforeAutospacing="1" w:after="100" w:afterAutospacing="1" w:line="510" w:lineRule="atLeast"/>
        <w:jc w:val="center"/>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个人所得税税率表一</w:t>
      </w:r>
    </w:p>
    <w:p w:rsidR="005F0AF6" w:rsidRPr="005F0AF6" w:rsidRDefault="005F0AF6" w:rsidP="005F0AF6">
      <w:pPr>
        <w:widowControl/>
        <w:shd w:val="clear" w:color="auto" w:fill="FFFFFF"/>
        <w:spacing w:before="100" w:beforeAutospacing="1" w:after="100" w:afterAutospacing="1" w:line="510" w:lineRule="atLeast"/>
        <w:jc w:val="center"/>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（综合所得适用）</w:t>
      </w:r>
    </w:p>
    <w:tbl>
      <w:tblPr>
        <w:tblW w:w="8520" w:type="dxa"/>
        <w:jc w:val="center"/>
        <w:tblCellMar>
          <w:left w:w="0" w:type="dxa"/>
          <w:right w:w="0" w:type="dxa"/>
        </w:tblCellMar>
        <w:tblLook w:val="04A0" w:firstRow="1" w:lastRow="0" w:firstColumn="1" w:lastColumn="0" w:noHBand="0" w:noVBand="1"/>
      </w:tblPr>
      <w:tblGrid>
        <w:gridCol w:w="1171"/>
        <w:gridCol w:w="5563"/>
        <w:gridCol w:w="1786"/>
      </w:tblGrid>
      <w:tr w:rsidR="005F0AF6" w:rsidRPr="005F0AF6" w:rsidTr="005F0AF6">
        <w:trPr>
          <w:jc w:val="center"/>
        </w:trPr>
        <w:tc>
          <w:tcPr>
            <w:tcW w:w="11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AF6" w:rsidRPr="005F0AF6" w:rsidRDefault="005F0AF6" w:rsidP="005F0AF6">
            <w:pPr>
              <w:widowControl/>
              <w:wordWrap w:val="0"/>
              <w:spacing w:before="100" w:beforeAutospacing="1" w:after="100" w:afterAutospacing="1" w:line="270" w:lineRule="atLeast"/>
              <w:jc w:val="center"/>
              <w:rPr>
                <w:rFonts w:ascii="微软雅黑" w:eastAsia="微软雅黑" w:hAnsi="微软雅黑" w:cs="Helvetica"/>
                <w:kern w:val="0"/>
                <w:sz w:val="15"/>
                <w:szCs w:val="15"/>
              </w:rPr>
            </w:pPr>
            <w:r w:rsidRPr="005F0AF6">
              <w:rPr>
                <w:rFonts w:ascii="微软雅黑" w:eastAsia="微软雅黑" w:hAnsi="微软雅黑" w:cs="Helvetica" w:hint="eastAsia"/>
                <w:kern w:val="0"/>
                <w:sz w:val="15"/>
                <w:szCs w:val="15"/>
              </w:rPr>
              <w:t xml:space="preserve">　　</w:t>
            </w:r>
            <w:r w:rsidRPr="005F0AF6">
              <w:rPr>
                <w:rFonts w:ascii="微软雅黑" w:eastAsia="微软雅黑" w:hAnsi="微软雅黑" w:cs="Helvetica" w:hint="eastAsia"/>
                <w:kern w:val="0"/>
                <w:sz w:val="24"/>
                <w:szCs w:val="24"/>
              </w:rPr>
              <w:t>级数</w:t>
            </w:r>
          </w:p>
        </w:tc>
        <w:tc>
          <w:tcPr>
            <w:tcW w:w="55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0AF6" w:rsidRPr="005F0AF6" w:rsidRDefault="005F0AF6" w:rsidP="005F0AF6">
            <w:pPr>
              <w:widowControl/>
              <w:wordWrap w:val="0"/>
              <w:spacing w:before="100" w:beforeAutospacing="1" w:after="100" w:afterAutospacing="1" w:line="270" w:lineRule="atLeast"/>
              <w:jc w:val="center"/>
              <w:rPr>
                <w:rFonts w:ascii="微软雅黑" w:eastAsia="微软雅黑" w:hAnsi="微软雅黑" w:cs="Helvetica"/>
                <w:kern w:val="0"/>
                <w:sz w:val="15"/>
                <w:szCs w:val="15"/>
              </w:rPr>
            </w:pPr>
            <w:r w:rsidRPr="005F0AF6">
              <w:rPr>
                <w:rFonts w:ascii="微软雅黑" w:eastAsia="微软雅黑" w:hAnsi="微软雅黑" w:cs="Helvetica" w:hint="eastAsia"/>
                <w:kern w:val="0"/>
                <w:sz w:val="15"/>
                <w:szCs w:val="15"/>
              </w:rPr>
              <w:t xml:space="preserve">　　</w:t>
            </w:r>
            <w:r w:rsidRPr="005F0AF6">
              <w:rPr>
                <w:rFonts w:ascii="微软雅黑" w:eastAsia="微软雅黑" w:hAnsi="微软雅黑" w:cs="Helvetica" w:hint="eastAsia"/>
                <w:kern w:val="0"/>
                <w:sz w:val="24"/>
                <w:szCs w:val="24"/>
              </w:rPr>
              <w:t>全年应纳税所得额</w:t>
            </w:r>
          </w:p>
        </w:tc>
        <w:tc>
          <w:tcPr>
            <w:tcW w:w="17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0AF6" w:rsidRPr="005F0AF6" w:rsidRDefault="005F0AF6" w:rsidP="005F0AF6">
            <w:pPr>
              <w:widowControl/>
              <w:wordWrap w:val="0"/>
              <w:spacing w:before="100" w:beforeAutospacing="1" w:after="100" w:afterAutospacing="1" w:line="270" w:lineRule="atLeast"/>
              <w:jc w:val="center"/>
              <w:rPr>
                <w:rFonts w:ascii="微软雅黑" w:eastAsia="微软雅黑" w:hAnsi="微软雅黑" w:cs="Helvetica"/>
                <w:kern w:val="0"/>
                <w:sz w:val="15"/>
                <w:szCs w:val="15"/>
              </w:rPr>
            </w:pPr>
            <w:r w:rsidRPr="005F0AF6">
              <w:rPr>
                <w:rFonts w:ascii="微软雅黑" w:eastAsia="微软雅黑" w:hAnsi="微软雅黑" w:cs="Helvetica" w:hint="eastAsia"/>
                <w:kern w:val="0"/>
                <w:sz w:val="15"/>
                <w:szCs w:val="15"/>
              </w:rPr>
              <w:t xml:space="preserve">　　</w:t>
            </w:r>
            <w:r w:rsidRPr="005F0AF6">
              <w:rPr>
                <w:rFonts w:ascii="微软雅黑" w:eastAsia="微软雅黑" w:hAnsi="微软雅黑" w:cs="Helvetica" w:hint="eastAsia"/>
                <w:kern w:val="0"/>
                <w:sz w:val="24"/>
                <w:szCs w:val="24"/>
              </w:rPr>
              <w:t>税率（％）</w:t>
            </w:r>
          </w:p>
        </w:tc>
      </w:tr>
      <w:tr w:rsidR="005F0AF6" w:rsidRPr="005F0AF6" w:rsidTr="005F0AF6">
        <w:trPr>
          <w:jc w:val="center"/>
        </w:trPr>
        <w:tc>
          <w:tcPr>
            <w:tcW w:w="11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AF6" w:rsidRPr="005F0AF6" w:rsidRDefault="005F0AF6" w:rsidP="005F0AF6">
            <w:pPr>
              <w:widowControl/>
              <w:wordWrap w:val="0"/>
              <w:spacing w:before="100" w:beforeAutospacing="1" w:after="100" w:afterAutospacing="1"/>
              <w:jc w:val="center"/>
              <w:rPr>
                <w:rFonts w:ascii="微软雅黑" w:eastAsia="微软雅黑" w:hAnsi="微软雅黑" w:cs="Helvetica"/>
                <w:kern w:val="0"/>
                <w:sz w:val="15"/>
                <w:szCs w:val="15"/>
              </w:rPr>
            </w:pPr>
            <w:r w:rsidRPr="005F0AF6">
              <w:rPr>
                <w:rFonts w:ascii="微软雅黑" w:eastAsia="微软雅黑" w:hAnsi="微软雅黑" w:cs="Helvetica" w:hint="eastAsia"/>
                <w:kern w:val="0"/>
                <w:sz w:val="15"/>
                <w:szCs w:val="15"/>
              </w:rPr>
              <w:t xml:space="preserve">　　</w:t>
            </w:r>
            <w:r w:rsidRPr="005F0AF6">
              <w:rPr>
                <w:rFonts w:ascii="微软雅黑" w:eastAsia="微软雅黑" w:hAnsi="微软雅黑" w:cs="Helvetica" w:hint="eastAsia"/>
                <w:kern w:val="0"/>
                <w:sz w:val="32"/>
                <w:szCs w:val="32"/>
              </w:rPr>
              <w:t>1</w:t>
            </w:r>
          </w:p>
        </w:tc>
        <w:tc>
          <w:tcPr>
            <w:tcW w:w="5565" w:type="dxa"/>
            <w:tcBorders>
              <w:top w:val="nil"/>
              <w:left w:val="nil"/>
              <w:bottom w:val="single" w:sz="8" w:space="0" w:color="auto"/>
              <w:right w:val="single" w:sz="8" w:space="0" w:color="auto"/>
            </w:tcBorders>
            <w:tcMar>
              <w:top w:w="0" w:type="dxa"/>
              <w:left w:w="108" w:type="dxa"/>
              <w:bottom w:w="0" w:type="dxa"/>
              <w:right w:w="108" w:type="dxa"/>
            </w:tcMar>
            <w:hideMark/>
          </w:tcPr>
          <w:p w:rsidR="005F0AF6" w:rsidRPr="005F0AF6" w:rsidRDefault="005F0AF6" w:rsidP="005F0AF6">
            <w:pPr>
              <w:widowControl/>
              <w:wordWrap w:val="0"/>
              <w:spacing w:before="100" w:beforeAutospacing="1" w:after="100" w:afterAutospacing="1" w:line="270" w:lineRule="atLeast"/>
              <w:jc w:val="left"/>
              <w:rPr>
                <w:rFonts w:ascii="微软雅黑" w:eastAsia="微软雅黑" w:hAnsi="微软雅黑" w:cs="Helvetica"/>
                <w:kern w:val="0"/>
                <w:sz w:val="15"/>
                <w:szCs w:val="15"/>
              </w:rPr>
            </w:pPr>
            <w:r w:rsidRPr="005F0AF6">
              <w:rPr>
                <w:rFonts w:ascii="微软雅黑" w:eastAsia="微软雅黑" w:hAnsi="微软雅黑" w:cs="Helvetica" w:hint="eastAsia"/>
                <w:kern w:val="0"/>
                <w:sz w:val="15"/>
                <w:szCs w:val="15"/>
              </w:rPr>
              <w:t xml:space="preserve">　　</w:t>
            </w:r>
            <w:r w:rsidRPr="005F0AF6">
              <w:rPr>
                <w:rFonts w:ascii="微软雅黑" w:eastAsia="微软雅黑" w:hAnsi="微软雅黑" w:cs="Helvetica" w:hint="eastAsia"/>
                <w:kern w:val="0"/>
                <w:sz w:val="24"/>
                <w:szCs w:val="24"/>
              </w:rPr>
              <w:t>不超过36000元的</w:t>
            </w:r>
          </w:p>
        </w:tc>
        <w:tc>
          <w:tcPr>
            <w:tcW w:w="1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F6" w:rsidRPr="005F0AF6" w:rsidRDefault="005F0AF6" w:rsidP="005F0AF6">
            <w:pPr>
              <w:widowControl/>
              <w:wordWrap w:val="0"/>
              <w:spacing w:before="100" w:beforeAutospacing="1" w:after="100" w:afterAutospacing="1" w:line="270" w:lineRule="atLeast"/>
              <w:jc w:val="center"/>
              <w:rPr>
                <w:rFonts w:ascii="微软雅黑" w:eastAsia="微软雅黑" w:hAnsi="微软雅黑" w:cs="Helvetica"/>
                <w:kern w:val="0"/>
                <w:sz w:val="15"/>
                <w:szCs w:val="15"/>
              </w:rPr>
            </w:pPr>
            <w:r w:rsidRPr="005F0AF6">
              <w:rPr>
                <w:rFonts w:ascii="微软雅黑" w:eastAsia="微软雅黑" w:hAnsi="微软雅黑" w:cs="Helvetica" w:hint="eastAsia"/>
                <w:kern w:val="0"/>
                <w:sz w:val="15"/>
                <w:szCs w:val="15"/>
              </w:rPr>
              <w:t xml:space="preserve">　　</w:t>
            </w:r>
            <w:r w:rsidRPr="005F0AF6">
              <w:rPr>
                <w:rFonts w:ascii="微软雅黑" w:eastAsia="微软雅黑" w:hAnsi="微软雅黑" w:cs="Helvetica" w:hint="eastAsia"/>
                <w:kern w:val="0"/>
                <w:sz w:val="24"/>
                <w:szCs w:val="24"/>
              </w:rPr>
              <w:t>3</w:t>
            </w:r>
          </w:p>
        </w:tc>
      </w:tr>
      <w:tr w:rsidR="005F0AF6" w:rsidRPr="005F0AF6" w:rsidTr="005F0AF6">
        <w:trPr>
          <w:jc w:val="center"/>
        </w:trPr>
        <w:tc>
          <w:tcPr>
            <w:tcW w:w="11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AF6" w:rsidRPr="005F0AF6" w:rsidRDefault="005F0AF6" w:rsidP="005F0AF6">
            <w:pPr>
              <w:widowControl/>
              <w:wordWrap w:val="0"/>
              <w:spacing w:before="100" w:beforeAutospacing="1" w:after="100" w:afterAutospacing="1"/>
              <w:jc w:val="center"/>
              <w:rPr>
                <w:rFonts w:ascii="微软雅黑" w:eastAsia="微软雅黑" w:hAnsi="微软雅黑" w:cs="Helvetica"/>
                <w:kern w:val="0"/>
                <w:sz w:val="15"/>
                <w:szCs w:val="15"/>
              </w:rPr>
            </w:pPr>
            <w:r w:rsidRPr="005F0AF6">
              <w:rPr>
                <w:rFonts w:ascii="微软雅黑" w:eastAsia="微软雅黑" w:hAnsi="微软雅黑" w:cs="Helvetica" w:hint="eastAsia"/>
                <w:kern w:val="0"/>
                <w:sz w:val="15"/>
                <w:szCs w:val="15"/>
              </w:rPr>
              <w:t xml:space="preserve">　　</w:t>
            </w:r>
            <w:r w:rsidRPr="005F0AF6">
              <w:rPr>
                <w:rFonts w:ascii="微软雅黑" w:eastAsia="微软雅黑" w:hAnsi="微软雅黑" w:cs="Helvetica" w:hint="eastAsia"/>
                <w:kern w:val="0"/>
                <w:sz w:val="32"/>
                <w:szCs w:val="32"/>
              </w:rPr>
              <w:t>2</w:t>
            </w:r>
          </w:p>
        </w:tc>
        <w:tc>
          <w:tcPr>
            <w:tcW w:w="5565" w:type="dxa"/>
            <w:tcBorders>
              <w:top w:val="nil"/>
              <w:left w:val="nil"/>
              <w:bottom w:val="single" w:sz="8" w:space="0" w:color="auto"/>
              <w:right w:val="single" w:sz="8" w:space="0" w:color="auto"/>
            </w:tcBorders>
            <w:tcMar>
              <w:top w:w="0" w:type="dxa"/>
              <w:left w:w="108" w:type="dxa"/>
              <w:bottom w:w="0" w:type="dxa"/>
              <w:right w:w="108" w:type="dxa"/>
            </w:tcMar>
            <w:hideMark/>
          </w:tcPr>
          <w:p w:rsidR="005F0AF6" w:rsidRPr="005F0AF6" w:rsidRDefault="005F0AF6" w:rsidP="005F0AF6">
            <w:pPr>
              <w:widowControl/>
              <w:wordWrap w:val="0"/>
              <w:spacing w:before="100" w:beforeAutospacing="1" w:after="100" w:afterAutospacing="1" w:line="270" w:lineRule="atLeast"/>
              <w:jc w:val="left"/>
              <w:rPr>
                <w:rFonts w:ascii="微软雅黑" w:eastAsia="微软雅黑" w:hAnsi="微软雅黑" w:cs="Helvetica"/>
                <w:kern w:val="0"/>
                <w:sz w:val="15"/>
                <w:szCs w:val="15"/>
              </w:rPr>
            </w:pPr>
            <w:r w:rsidRPr="005F0AF6">
              <w:rPr>
                <w:rFonts w:ascii="微软雅黑" w:eastAsia="微软雅黑" w:hAnsi="微软雅黑" w:cs="Helvetica" w:hint="eastAsia"/>
                <w:kern w:val="0"/>
                <w:sz w:val="15"/>
                <w:szCs w:val="15"/>
              </w:rPr>
              <w:t xml:space="preserve">　　</w:t>
            </w:r>
            <w:r w:rsidRPr="005F0AF6">
              <w:rPr>
                <w:rFonts w:ascii="微软雅黑" w:eastAsia="微软雅黑" w:hAnsi="微软雅黑" w:cs="Helvetica" w:hint="eastAsia"/>
                <w:kern w:val="0"/>
                <w:sz w:val="24"/>
                <w:szCs w:val="24"/>
              </w:rPr>
              <w:t>超过36000元至144000元的部分</w:t>
            </w:r>
          </w:p>
        </w:tc>
        <w:tc>
          <w:tcPr>
            <w:tcW w:w="1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F6" w:rsidRPr="005F0AF6" w:rsidRDefault="005F0AF6" w:rsidP="005F0AF6">
            <w:pPr>
              <w:widowControl/>
              <w:wordWrap w:val="0"/>
              <w:spacing w:before="100" w:beforeAutospacing="1" w:after="100" w:afterAutospacing="1" w:line="270" w:lineRule="atLeast"/>
              <w:jc w:val="center"/>
              <w:rPr>
                <w:rFonts w:ascii="微软雅黑" w:eastAsia="微软雅黑" w:hAnsi="微软雅黑" w:cs="Helvetica"/>
                <w:kern w:val="0"/>
                <w:sz w:val="15"/>
                <w:szCs w:val="15"/>
              </w:rPr>
            </w:pPr>
            <w:r w:rsidRPr="005F0AF6">
              <w:rPr>
                <w:rFonts w:ascii="微软雅黑" w:eastAsia="微软雅黑" w:hAnsi="微软雅黑" w:cs="Helvetica" w:hint="eastAsia"/>
                <w:kern w:val="0"/>
                <w:sz w:val="15"/>
                <w:szCs w:val="15"/>
              </w:rPr>
              <w:t xml:space="preserve">　　</w:t>
            </w:r>
            <w:r w:rsidRPr="005F0AF6">
              <w:rPr>
                <w:rFonts w:ascii="微软雅黑" w:eastAsia="微软雅黑" w:hAnsi="微软雅黑" w:cs="Helvetica" w:hint="eastAsia"/>
                <w:kern w:val="0"/>
                <w:sz w:val="24"/>
                <w:szCs w:val="24"/>
              </w:rPr>
              <w:t>10</w:t>
            </w:r>
          </w:p>
        </w:tc>
      </w:tr>
      <w:tr w:rsidR="005F0AF6" w:rsidRPr="005F0AF6" w:rsidTr="005F0AF6">
        <w:trPr>
          <w:jc w:val="center"/>
        </w:trPr>
        <w:tc>
          <w:tcPr>
            <w:tcW w:w="11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AF6" w:rsidRPr="005F0AF6" w:rsidRDefault="005F0AF6" w:rsidP="005F0AF6">
            <w:pPr>
              <w:widowControl/>
              <w:wordWrap w:val="0"/>
              <w:spacing w:before="100" w:beforeAutospacing="1" w:after="100" w:afterAutospacing="1"/>
              <w:jc w:val="center"/>
              <w:rPr>
                <w:rFonts w:ascii="微软雅黑" w:eastAsia="微软雅黑" w:hAnsi="微软雅黑" w:cs="Helvetica"/>
                <w:kern w:val="0"/>
                <w:sz w:val="15"/>
                <w:szCs w:val="15"/>
              </w:rPr>
            </w:pPr>
            <w:r w:rsidRPr="005F0AF6">
              <w:rPr>
                <w:rFonts w:ascii="微软雅黑" w:eastAsia="微软雅黑" w:hAnsi="微软雅黑" w:cs="Helvetica" w:hint="eastAsia"/>
                <w:kern w:val="0"/>
                <w:sz w:val="15"/>
                <w:szCs w:val="15"/>
              </w:rPr>
              <w:t xml:space="preserve">　　</w:t>
            </w:r>
            <w:r w:rsidRPr="005F0AF6">
              <w:rPr>
                <w:rFonts w:ascii="微软雅黑" w:eastAsia="微软雅黑" w:hAnsi="微软雅黑" w:cs="Helvetica" w:hint="eastAsia"/>
                <w:kern w:val="0"/>
                <w:sz w:val="32"/>
                <w:szCs w:val="32"/>
              </w:rPr>
              <w:t>3</w:t>
            </w:r>
          </w:p>
        </w:tc>
        <w:tc>
          <w:tcPr>
            <w:tcW w:w="5565" w:type="dxa"/>
            <w:tcBorders>
              <w:top w:val="nil"/>
              <w:left w:val="nil"/>
              <w:bottom w:val="single" w:sz="8" w:space="0" w:color="auto"/>
              <w:right w:val="single" w:sz="8" w:space="0" w:color="auto"/>
            </w:tcBorders>
            <w:tcMar>
              <w:top w:w="0" w:type="dxa"/>
              <w:left w:w="108" w:type="dxa"/>
              <w:bottom w:w="0" w:type="dxa"/>
              <w:right w:w="108" w:type="dxa"/>
            </w:tcMar>
            <w:hideMark/>
          </w:tcPr>
          <w:p w:rsidR="005F0AF6" w:rsidRPr="005F0AF6" w:rsidRDefault="005F0AF6" w:rsidP="005F0AF6">
            <w:pPr>
              <w:widowControl/>
              <w:wordWrap w:val="0"/>
              <w:spacing w:before="100" w:beforeAutospacing="1" w:after="100" w:afterAutospacing="1" w:line="270" w:lineRule="atLeast"/>
              <w:jc w:val="left"/>
              <w:rPr>
                <w:rFonts w:ascii="微软雅黑" w:eastAsia="微软雅黑" w:hAnsi="微软雅黑" w:cs="Helvetica"/>
                <w:kern w:val="0"/>
                <w:sz w:val="15"/>
                <w:szCs w:val="15"/>
              </w:rPr>
            </w:pPr>
            <w:r w:rsidRPr="005F0AF6">
              <w:rPr>
                <w:rFonts w:ascii="微软雅黑" w:eastAsia="微软雅黑" w:hAnsi="微软雅黑" w:cs="Helvetica" w:hint="eastAsia"/>
                <w:kern w:val="0"/>
                <w:sz w:val="15"/>
                <w:szCs w:val="15"/>
              </w:rPr>
              <w:t xml:space="preserve">　　</w:t>
            </w:r>
            <w:r w:rsidRPr="005F0AF6">
              <w:rPr>
                <w:rFonts w:ascii="微软雅黑" w:eastAsia="微软雅黑" w:hAnsi="微软雅黑" w:cs="Helvetica" w:hint="eastAsia"/>
                <w:kern w:val="0"/>
                <w:sz w:val="24"/>
                <w:szCs w:val="24"/>
              </w:rPr>
              <w:t>超过144000元至300000元的部分</w:t>
            </w:r>
          </w:p>
        </w:tc>
        <w:tc>
          <w:tcPr>
            <w:tcW w:w="1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F6" w:rsidRPr="005F0AF6" w:rsidRDefault="005F0AF6" w:rsidP="005F0AF6">
            <w:pPr>
              <w:widowControl/>
              <w:wordWrap w:val="0"/>
              <w:spacing w:before="100" w:beforeAutospacing="1" w:after="100" w:afterAutospacing="1" w:line="270" w:lineRule="atLeast"/>
              <w:jc w:val="center"/>
              <w:rPr>
                <w:rFonts w:ascii="微软雅黑" w:eastAsia="微软雅黑" w:hAnsi="微软雅黑" w:cs="Helvetica"/>
                <w:kern w:val="0"/>
                <w:sz w:val="15"/>
                <w:szCs w:val="15"/>
              </w:rPr>
            </w:pPr>
            <w:r w:rsidRPr="005F0AF6">
              <w:rPr>
                <w:rFonts w:ascii="微软雅黑" w:eastAsia="微软雅黑" w:hAnsi="微软雅黑" w:cs="Helvetica" w:hint="eastAsia"/>
                <w:kern w:val="0"/>
                <w:sz w:val="15"/>
                <w:szCs w:val="15"/>
              </w:rPr>
              <w:t xml:space="preserve">　　</w:t>
            </w:r>
            <w:r w:rsidRPr="005F0AF6">
              <w:rPr>
                <w:rFonts w:ascii="微软雅黑" w:eastAsia="微软雅黑" w:hAnsi="微软雅黑" w:cs="Helvetica" w:hint="eastAsia"/>
                <w:kern w:val="0"/>
                <w:sz w:val="24"/>
                <w:szCs w:val="24"/>
              </w:rPr>
              <w:t>20</w:t>
            </w:r>
          </w:p>
        </w:tc>
      </w:tr>
      <w:tr w:rsidR="005F0AF6" w:rsidRPr="005F0AF6" w:rsidTr="005F0AF6">
        <w:trPr>
          <w:jc w:val="center"/>
        </w:trPr>
        <w:tc>
          <w:tcPr>
            <w:tcW w:w="11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AF6" w:rsidRPr="005F0AF6" w:rsidRDefault="005F0AF6" w:rsidP="005F0AF6">
            <w:pPr>
              <w:widowControl/>
              <w:wordWrap w:val="0"/>
              <w:spacing w:before="100" w:beforeAutospacing="1" w:after="100" w:afterAutospacing="1"/>
              <w:jc w:val="center"/>
              <w:rPr>
                <w:rFonts w:ascii="微软雅黑" w:eastAsia="微软雅黑" w:hAnsi="微软雅黑" w:cs="Helvetica"/>
                <w:kern w:val="0"/>
                <w:sz w:val="15"/>
                <w:szCs w:val="15"/>
              </w:rPr>
            </w:pPr>
            <w:r w:rsidRPr="005F0AF6">
              <w:rPr>
                <w:rFonts w:ascii="微软雅黑" w:eastAsia="微软雅黑" w:hAnsi="微软雅黑" w:cs="Helvetica" w:hint="eastAsia"/>
                <w:kern w:val="0"/>
                <w:sz w:val="15"/>
                <w:szCs w:val="15"/>
              </w:rPr>
              <w:t xml:space="preserve">　　</w:t>
            </w:r>
            <w:r w:rsidRPr="005F0AF6">
              <w:rPr>
                <w:rFonts w:ascii="微软雅黑" w:eastAsia="微软雅黑" w:hAnsi="微软雅黑" w:cs="Helvetica" w:hint="eastAsia"/>
                <w:kern w:val="0"/>
                <w:sz w:val="32"/>
                <w:szCs w:val="32"/>
              </w:rPr>
              <w:t>4</w:t>
            </w:r>
          </w:p>
        </w:tc>
        <w:tc>
          <w:tcPr>
            <w:tcW w:w="5565" w:type="dxa"/>
            <w:tcBorders>
              <w:top w:val="nil"/>
              <w:left w:val="nil"/>
              <w:bottom w:val="single" w:sz="8" w:space="0" w:color="auto"/>
              <w:right w:val="single" w:sz="8" w:space="0" w:color="auto"/>
            </w:tcBorders>
            <w:tcMar>
              <w:top w:w="0" w:type="dxa"/>
              <w:left w:w="108" w:type="dxa"/>
              <w:bottom w:w="0" w:type="dxa"/>
              <w:right w:w="108" w:type="dxa"/>
            </w:tcMar>
            <w:hideMark/>
          </w:tcPr>
          <w:p w:rsidR="005F0AF6" w:rsidRPr="005F0AF6" w:rsidRDefault="005F0AF6" w:rsidP="005F0AF6">
            <w:pPr>
              <w:widowControl/>
              <w:wordWrap w:val="0"/>
              <w:spacing w:before="100" w:beforeAutospacing="1" w:after="100" w:afterAutospacing="1" w:line="270" w:lineRule="atLeast"/>
              <w:jc w:val="left"/>
              <w:rPr>
                <w:rFonts w:ascii="微软雅黑" w:eastAsia="微软雅黑" w:hAnsi="微软雅黑" w:cs="Helvetica"/>
                <w:kern w:val="0"/>
                <w:sz w:val="15"/>
                <w:szCs w:val="15"/>
              </w:rPr>
            </w:pPr>
            <w:r w:rsidRPr="005F0AF6">
              <w:rPr>
                <w:rFonts w:ascii="微软雅黑" w:eastAsia="微软雅黑" w:hAnsi="微软雅黑" w:cs="Helvetica" w:hint="eastAsia"/>
                <w:kern w:val="0"/>
                <w:sz w:val="15"/>
                <w:szCs w:val="15"/>
              </w:rPr>
              <w:t xml:space="preserve">　　</w:t>
            </w:r>
            <w:r w:rsidRPr="005F0AF6">
              <w:rPr>
                <w:rFonts w:ascii="微软雅黑" w:eastAsia="微软雅黑" w:hAnsi="微软雅黑" w:cs="Helvetica" w:hint="eastAsia"/>
                <w:kern w:val="0"/>
                <w:sz w:val="24"/>
                <w:szCs w:val="24"/>
              </w:rPr>
              <w:t>超过300000元至420000元的部分</w:t>
            </w:r>
          </w:p>
        </w:tc>
        <w:tc>
          <w:tcPr>
            <w:tcW w:w="1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F6" w:rsidRPr="005F0AF6" w:rsidRDefault="005F0AF6" w:rsidP="005F0AF6">
            <w:pPr>
              <w:widowControl/>
              <w:wordWrap w:val="0"/>
              <w:spacing w:before="100" w:beforeAutospacing="1" w:after="100" w:afterAutospacing="1" w:line="270" w:lineRule="atLeast"/>
              <w:jc w:val="center"/>
              <w:rPr>
                <w:rFonts w:ascii="微软雅黑" w:eastAsia="微软雅黑" w:hAnsi="微软雅黑" w:cs="Helvetica"/>
                <w:kern w:val="0"/>
                <w:sz w:val="15"/>
                <w:szCs w:val="15"/>
              </w:rPr>
            </w:pPr>
            <w:r w:rsidRPr="005F0AF6">
              <w:rPr>
                <w:rFonts w:ascii="微软雅黑" w:eastAsia="微软雅黑" w:hAnsi="微软雅黑" w:cs="Helvetica" w:hint="eastAsia"/>
                <w:kern w:val="0"/>
                <w:sz w:val="15"/>
                <w:szCs w:val="15"/>
              </w:rPr>
              <w:t xml:space="preserve">　　</w:t>
            </w:r>
            <w:r w:rsidRPr="005F0AF6">
              <w:rPr>
                <w:rFonts w:ascii="微软雅黑" w:eastAsia="微软雅黑" w:hAnsi="微软雅黑" w:cs="Helvetica" w:hint="eastAsia"/>
                <w:kern w:val="0"/>
                <w:sz w:val="24"/>
                <w:szCs w:val="24"/>
              </w:rPr>
              <w:t>25</w:t>
            </w:r>
          </w:p>
        </w:tc>
      </w:tr>
      <w:tr w:rsidR="005F0AF6" w:rsidRPr="005F0AF6" w:rsidTr="005F0AF6">
        <w:trPr>
          <w:jc w:val="center"/>
        </w:trPr>
        <w:tc>
          <w:tcPr>
            <w:tcW w:w="11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AF6" w:rsidRPr="005F0AF6" w:rsidRDefault="005F0AF6" w:rsidP="005F0AF6">
            <w:pPr>
              <w:widowControl/>
              <w:wordWrap w:val="0"/>
              <w:spacing w:before="100" w:beforeAutospacing="1" w:after="100" w:afterAutospacing="1"/>
              <w:jc w:val="center"/>
              <w:rPr>
                <w:rFonts w:ascii="微软雅黑" w:eastAsia="微软雅黑" w:hAnsi="微软雅黑" w:cs="Helvetica"/>
                <w:kern w:val="0"/>
                <w:sz w:val="15"/>
                <w:szCs w:val="15"/>
              </w:rPr>
            </w:pPr>
            <w:r w:rsidRPr="005F0AF6">
              <w:rPr>
                <w:rFonts w:ascii="微软雅黑" w:eastAsia="微软雅黑" w:hAnsi="微软雅黑" w:cs="Helvetica" w:hint="eastAsia"/>
                <w:kern w:val="0"/>
                <w:sz w:val="15"/>
                <w:szCs w:val="15"/>
              </w:rPr>
              <w:lastRenderedPageBreak/>
              <w:t xml:space="preserve">　　</w:t>
            </w:r>
            <w:r w:rsidRPr="005F0AF6">
              <w:rPr>
                <w:rFonts w:ascii="微软雅黑" w:eastAsia="微软雅黑" w:hAnsi="微软雅黑" w:cs="Helvetica" w:hint="eastAsia"/>
                <w:kern w:val="0"/>
                <w:sz w:val="32"/>
                <w:szCs w:val="32"/>
              </w:rPr>
              <w:t>5</w:t>
            </w:r>
          </w:p>
        </w:tc>
        <w:tc>
          <w:tcPr>
            <w:tcW w:w="5565" w:type="dxa"/>
            <w:tcBorders>
              <w:top w:val="nil"/>
              <w:left w:val="nil"/>
              <w:bottom w:val="single" w:sz="8" w:space="0" w:color="auto"/>
              <w:right w:val="single" w:sz="8" w:space="0" w:color="auto"/>
            </w:tcBorders>
            <w:tcMar>
              <w:top w:w="0" w:type="dxa"/>
              <w:left w:w="108" w:type="dxa"/>
              <w:bottom w:w="0" w:type="dxa"/>
              <w:right w:w="108" w:type="dxa"/>
            </w:tcMar>
            <w:hideMark/>
          </w:tcPr>
          <w:p w:rsidR="005F0AF6" w:rsidRPr="005F0AF6" w:rsidRDefault="005F0AF6" w:rsidP="005F0AF6">
            <w:pPr>
              <w:widowControl/>
              <w:wordWrap w:val="0"/>
              <w:spacing w:before="100" w:beforeAutospacing="1" w:after="100" w:afterAutospacing="1" w:line="270" w:lineRule="atLeast"/>
              <w:jc w:val="left"/>
              <w:rPr>
                <w:rFonts w:ascii="微软雅黑" w:eastAsia="微软雅黑" w:hAnsi="微软雅黑" w:cs="Helvetica"/>
                <w:kern w:val="0"/>
                <w:sz w:val="15"/>
                <w:szCs w:val="15"/>
              </w:rPr>
            </w:pPr>
            <w:r w:rsidRPr="005F0AF6">
              <w:rPr>
                <w:rFonts w:ascii="微软雅黑" w:eastAsia="微软雅黑" w:hAnsi="微软雅黑" w:cs="Helvetica" w:hint="eastAsia"/>
                <w:kern w:val="0"/>
                <w:sz w:val="15"/>
                <w:szCs w:val="15"/>
              </w:rPr>
              <w:t xml:space="preserve">　　</w:t>
            </w:r>
            <w:r w:rsidRPr="005F0AF6">
              <w:rPr>
                <w:rFonts w:ascii="微软雅黑" w:eastAsia="微软雅黑" w:hAnsi="微软雅黑" w:cs="Helvetica" w:hint="eastAsia"/>
                <w:kern w:val="0"/>
                <w:sz w:val="24"/>
                <w:szCs w:val="24"/>
              </w:rPr>
              <w:t>超过420000元至660000元的部分</w:t>
            </w:r>
          </w:p>
        </w:tc>
        <w:tc>
          <w:tcPr>
            <w:tcW w:w="1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F6" w:rsidRPr="005F0AF6" w:rsidRDefault="005F0AF6" w:rsidP="005F0AF6">
            <w:pPr>
              <w:widowControl/>
              <w:wordWrap w:val="0"/>
              <w:spacing w:before="100" w:beforeAutospacing="1" w:after="100" w:afterAutospacing="1" w:line="270" w:lineRule="atLeast"/>
              <w:jc w:val="center"/>
              <w:rPr>
                <w:rFonts w:ascii="微软雅黑" w:eastAsia="微软雅黑" w:hAnsi="微软雅黑" w:cs="Helvetica"/>
                <w:kern w:val="0"/>
                <w:sz w:val="15"/>
                <w:szCs w:val="15"/>
              </w:rPr>
            </w:pPr>
            <w:r w:rsidRPr="005F0AF6">
              <w:rPr>
                <w:rFonts w:ascii="微软雅黑" w:eastAsia="微软雅黑" w:hAnsi="微软雅黑" w:cs="Helvetica" w:hint="eastAsia"/>
                <w:kern w:val="0"/>
                <w:sz w:val="15"/>
                <w:szCs w:val="15"/>
              </w:rPr>
              <w:t xml:space="preserve">　　</w:t>
            </w:r>
            <w:r w:rsidRPr="005F0AF6">
              <w:rPr>
                <w:rFonts w:ascii="微软雅黑" w:eastAsia="微软雅黑" w:hAnsi="微软雅黑" w:cs="Helvetica" w:hint="eastAsia"/>
                <w:kern w:val="0"/>
                <w:sz w:val="24"/>
                <w:szCs w:val="24"/>
              </w:rPr>
              <w:t>30</w:t>
            </w:r>
          </w:p>
        </w:tc>
      </w:tr>
      <w:tr w:rsidR="005F0AF6" w:rsidRPr="005F0AF6" w:rsidTr="005F0AF6">
        <w:trPr>
          <w:jc w:val="center"/>
        </w:trPr>
        <w:tc>
          <w:tcPr>
            <w:tcW w:w="11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AF6" w:rsidRPr="005F0AF6" w:rsidRDefault="005F0AF6" w:rsidP="005F0AF6">
            <w:pPr>
              <w:widowControl/>
              <w:wordWrap w:val="0"/>
              <w:spacing w:before="100" w:beforeAutospacing="1" w:after="100" w:afterAutospacing="1"/>
              <w:jc w:val="center"/>
              <w:rPr>
                <w:rFonts w:ascii="微软雅黑" w:eastAsia="微软雅黑" w:hAnsi="微软雅黑" w:cs="Helvetica"/>
                <w:kern w:val="0"/>
                <w:sz w:val="15"/>
                <w:szCs w:val="15"/>
              </w:rPr>
            </w:pPr>
            <w:r w:rsidRPr="005F0AF6">
              <w:rPr>
                <w:rFonts w:ascii="微软雅黑" w:eastAsia="微软雅黑" w:hAnsi="微软雅黑" w:cs="Helvetica" w:hint="eastAsia"/>
                <w:kern w:val="0"/>
                <w:sz w:val="15"/>
                <w:szCs w:val="15"/>
              </w:rPr>
              <w:t xml:space="preserve">　　</w:t>
            </w:r>
            <w:r w:rsidRPr="005F0AF6">
              <w:rPr>
                <w:rFonts w:ascii="微软雅黑" w:eastAsia="微软雅黑" w:hAnsi="微软雅黑" w:cs="Helvetica" w:hint="eastAsia"/>
                <w:kern w:val="0"/>
                <w:sz w:val="32"/>
                <w:szCs w:val="32"/>
              </w:rPr>
              <w:t>6</w:t>
            </w:r>
          </w:p>
        </w:tc>
        <w:tc>
          <w:tcPr>
            <w:tcW w:w="5565" w:type="dxa"/>
            <w:tcBorders>
              <w:top w:val="nil"/>
              <w:left w:val="nil"/>
              <w:bottom w:val="single" w:sz="8" w:space="0" w:color="auto"/>
              <w:right w:val="single" w:sz="8" w:space="0" w:color="auto"/>
            </w:tcBorders>
            <w:tcMar>
              <w:top w:w="0" w:type="dxa"/>
              <w:left w:w="108" w:type="dxa"/>
              <w:bottom w:w="0" w:type="dxa"/>
              <w:right w:w="108" w:type="dxa"/>
            </w:tcMar>
            <w:hideMark/>
          </w:tcPr>
          <w:p w:rsidR="005F0AF6" w:rsidRPr="005F0AF6" w:rsidRDefault="005F0AF6" w:rsidP="005F0AF6">
            <w:pPr>
              <w:widowControl/>
              <w:wordWrap w:val="0"/>
              <w:spacing w:before="100" w:beforeAutospacing="1" w:after="100" w:afterAutospacing="1" w:line="270" w:lineRule="atLeast"/>
              <w:jc w:val="left"/>
              <w:rPr>
                <w:rFonts w:ascii="微软雅黑" w:eastAsia="微软雅黑" w:hAnsi="微软雅黑" w:cs="Helvetica"/>
                <w:kern w:val="0"/>
                <w:sz w:val="15"/>
                <w:szCs w:val="15"/>
              </w:rPr>
            </w:pPr>
            <w:r w:rsidRPr="005F0AF6">
              <w:rPr>
                <w:rFonts w:ascii="微软雅黑" w:eastAsia="微软雅黑" w:hAnsi="微软雅黑" w:cs="Helvetica" w:hint="eastAsia"/>
                <w:kern w:val="0"/>
                <w:sz w:val="15"/>
                <w:szCs w:val="15"/>
              </w:rPr>
              <w:t xml:space="preserve">　　</w:t>
            </w:r>
            <w:r w:rsidRPr="005F0AF6">
              <w:rPr>
                <w:rFonts w:ascii="微软雅黑" w:eastAsia="微软雅黑" w:hAnsi="微软雅黑" w:cs="Helvetica" w:hint="eastAsia"/>
                <w:kern w:val="0"/>
                <w:sz w:val="24"/>
                <w:szCs w:val="24"/>
              </w:rPr>
              <w:t>超过660000元至960000元的部分</w:t>
            </w:r>
          </w:p>
        </w:tc>
        <w:tc>
          <w:tcPr>
            <w:tcW w:w="1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F6" w:rsidRPr="005F0AF6" w:rsidRDefault="005F0AF6" w:rsidP="005F0AF6">
            <w:pPr>
              <w:widowControl/>
              <w:wordWrap w:val="0"/>
              <w:spacing w:before="100" w:beforeAutospacing="1" w:after="100" w:afterAutospacing="1" w:line="270" w:lineRule="atLeast"/>
              <w:jc w:val="center"/>
              <w:rPr>
                <w:rFonts w:ascii="微软雅黑" w:eastAsia="微软雅黑" w:hAnsi="微软雅黑" w:cs="Helvetica"/>
                <w:kern w:val="0"/>
                <w:sz w:val="15"/>
                <w:szCs w:val="15"/>
              </w:rPr>
            </w:pPr>
            <w:r w:rsidRPr="005F0AF6">
              <w:rPr>
                <w:rFonts w:ascii="微软雅黑" w:eastAsia="微软雅黑" w:hAnsi="微软雅黑" w:cs="Helvetica" w:hint="eastAsia"/>
                <w:kern w:val="0"/>
                <w:sz w:val="15"/>
                <w:szCs w:val="15"/>
              </w:rPr>
              <w:t xml:space="preserve">　　</w:t>
            </w:r>
            <w:r w:rsidRPr="005F0AF6">
              <w:rPr>
                <w:rFonts w:ascii="微软雅黑" w:eastAsia="微软雅黑" w:hAnsi="微软雅黑" w:cs="Helvetica" w:hint="eastAsia"/>
                <w:kern w:val="0"/>
                <w:sz w:val="24"/>
                <w:szCs w:val="24"/>
              </w:rPr>
              <w:t>35</w:t>
            </w:r>
          </w:p>
        </w:tc>
      </w:tr>
      <w:tr w:rsidR="005F0AF6" w:rsidRPr="005F0AF6" w:rsidTr="005F0AF6">
        <w:trPr>
          <w:jc w:val="center"/>
        </w:trPr>
        <w:tc>
          <w:tcPr>
            <w:tcW w:w="11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AF6" w:rsidRPr="005F0AF6" w:rsidRDefault="005F0AF6" w:rsidP="005F0AF6">
            <w:pPr>
              <w:widowControl/>
              <w:wordWrap w:val="0"/>
              <w:spacing w:before="100" w:beforeAutospacing="1" w:after="100" w:afterAutospacing="1"/>
              <w:jc w:val="center"/>
              <w:rPr>
                <w:rFonts w:ascii="微软雅黑" w:eastAsia="微软雅黑" w:hAnsi="微软雅黑" w:cs="Helvetica"/>
                <w:kern w:val="0"/>
                <w:sz w:val="15"/>
                <w:szCs w:val="15"/>
              </w:rPr>
            </w:pPr>
            <w:r w:rsidRPr="005F0AF6">
              <w:rPr>
                <w:rFonts w:ascii="微软雅黑" w:eastAsia="微软雅黑" w:hAnsi="微软雅黑" w:cs="Helvetica" w:hint="eastAsia"/>
                <w:kern w:val="0"/>
                <w:sz w:val="15"/>
                <w:szCs w:val="15"/>
              </w:rPr>
              <w:t xml:space="preserve">　　</w:t>
            </w:r>
            <w:r w:rsidRPr="005F0AF6">
              <w:rPr>
                <w:rFonts w:ascii="微软雅黑" w:eastAsia="微软雅黑" w:hAnsi="微软雅黑" w:cs="Helvetica" w:hint="eastAsia"/>
                <w:kern w:val="0"/>
                <w:sz w:val="32"/>
                <w:szCs w:val="32"/>
              </w:rPr>
              <w:t>7</w:t>
            </w:r>
          </w:p>
        </w:tc>
        <w:tc>
          <w:tcPr>
            <w:tcW w:w="5565" w:type="dxa"/>
            <w:tcBorders>
              <w:top w:val="nil"/>
              <w:left w:val="nil"/>
              <w:bottom w:val="single" w:sz="8" w:space="0" w:color="auto"/>
              <w:right w:val="single" w:sz="8" w:space="0" w:color="auto"/>
            </w:tcBorders>
            <w:tcMar>
              <w:top w:w="0" w:type="dxa"/>
              <w:left w:w="108" w:type="dxa"/>
              <w:bottom w:w="0" w:type="dxa"/>
              <w:right w:w="108" w:type="dxa"/>
            </w:tcMar>
            <w:hideMark/>
          </w:tcPr>
          <w:p w:rsidR="005F0AF6" w:rsidRPr="005F0AF6" w:rsidRDefault="005F0AF6" w:rsidP="005F0AF6">
            <w:pPr>
              <w:widowControl/>
              <w:wordWrap w:val="0"/>
              <w:spacing w:before="100" w:beforeAutospacing="1" w:after="100" w:afterAutospacing="1" w:line="270" w:lineRule="atLeast"/>
              <w:jc w:val="left"/>
              <w:rPr>
                <w:rFonts w:ascii="微软雅黑" w:eastAsia="微软雅黑" w:hAnsi="微软雅黑" w:cs="Helvetica"/>
                <w:kern w:val="0"/>
                <w:sz w:val="15"/>
                <w:szCs w:val="15"/>
              </w:rPr>
            </w:pPr>
            <w:r w:rsidRPr="005F0AF6">
              <w:rPr>
                <w:rFonts w:ascii="微软雅黑" w:eastAsia="微软雅黑" w:hAnsi="微软雅黑" w:cs="Helvetica" w:hint="eastAsia"/>
                <w:kern w:val="0"/>
                <w:sz w:val="15"/>
                <w:szCs w:val="15"/>
              </w:rPr>
              <w:t xml:space="preserve">　　</w:t>
            </w:r>
            <w:r w:rsidRPr="005F0AF6">
              <w:rPr>
                <w:rFonts w:ascii="微软雅黑" w:eastAsia="微软雅黑" w:hAnsi="微软雅黑" w:cs="Helvetica" w:hint="eastAsia"/>
                <w:kern w:val="0"/>
                <w:sz w:val="24"/>
                <w:szCs w:val="24"/>
              </w:rPr>
              <w:t>超过960000元的部分</w:t>
            </w:r>
          </w:p>
        </w:tc>
        <w:tc>
          <w:tcPr>
            <w:tcW w:w="1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F6" w:rsidRPr="005F0AF6" w:rsidRDefault="005F0AF6" w:rsidP="005F0AF6">
            <w:pPr>
              <w:widowControl/>
              <w:wordWrap w:val="0"/>
              <w:spacing w:before="100" w:beforeAutospacing="1" w:after="100" w:afterAutospacing="1" w:line="270" w:lineRule="atLeast"/>
              <w:jc w:val="center"/>
              <w:rPr>
                <w:rFonts w:ascii="微软雅黑" w:eastAsia="微软雅黑" w:hAnsi="微软雅黑" w:cs="Helvetica"/>
                <w:kern w:val="0"/>
                <w:sz w:val="15"/>
                <w:szCs w:val="15"/>
              </w:rPr>
            </w:pPr>
            <w:r w:rsidRPr="005F0AF6">
              <w:rPr>
                <w:rFonts w:ascii="微软雅黑" w:eastAsia="微软雅黑" w:hAnsi="微软雅黑" w:cs="Helvetica" w:hint="eastAsia"/>
                <w:kern w:val="0"/>
                <w:sz w:val="15"/>
                <w:szCs w:val="15"/>
              </w:rPr>
              <w:t xml:space="preserve">　　</w:t>
            </w:r>
            <w:r w:rsidRPr="005F0AF6">
              <w:rPr>
                <w:rFonts w:ascii="微软雅黑" w:eastAsia="微软雅黑" w:hAnsi="微软雅黑" w:cs="Helvetica" w:hint="eastAsia"/>
                <w:kern w:val="0"/>
                <w:sz w:val="24"/>
                <w:szCs w:val="24"/>
              </w:rPr>
              <w:t>45</w:t>
            </w:r>
          </w:p>
        </w:tc>
      </w:tr>
    </w:tbl>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（注1:本表所称全年应纳税所得额是指依照本法第六条的规定，居民个人取得综合所得以每一纳税年度收入额减除费用六万元以及专项扣除、专项附加扣除和依法确定的其他扣除后的余额。</w:t>
      </w:r>
    </w:p>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注2:非居民个人取得工资、薪金所得，劳务报酬所得，稿酬所得和特许权使用费所得，依照本表按月换算后计算应纳税额。）</w:t>
      </w:r>
    </w:p>
    <w:p w:rsidR="005F0AF6" w:rsidRPr="005F0AF6" w:rsidRDefault="005F0AF6" w:rsidP="005F0AF6">
      <w:pPr>
        <w:widowControl/>
        <w:shd w:val="clear" w:color="auto" w:fill="FFFFFF"/>
        <w:spacing w:before="100" w:beforeAutospacing="1" w:after="100" w:afterAutospacing="1" w:line="510" w:lineRule="atLeast"/>
        <w:jc w:val="center"/>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个人所得税税率表二</w:t>
      </w:r>
    </w:p>
    <w:p w:rsidR="005F0AF6" w:rsidRPr="005F0AF6" w:rsidRDefault="005F0AF6" w:rsidP="005F0AF6">
      <w:pPr>
        <w:widowControl/>
        <w:shd w:val="clear" w:color="auto" w:fill="FFFFFF"/>
        <w:spacing w:before="100" w:beforeAutospacing="1" w:after="100" w:afterAutospacing="1" w:line="510" w:lineRule="atLeast"/>
        <w:jc w:val="center"/>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（经营所得适用）</w:t>
      </w:r>
    </w:p>
    <w:tbl>
      <w:tblPr>
        <w:tblW w:w="8520" w:type="dxa"/>
        <w:jc w:val="center"/>
        <w:tblCellMar>
          <w:left w:w="0" w:type="dxa"/>
          <w:right w:w="0" w:type="dxa"/>
        </w:tblCellMar>
        <w:tblLook w:val="04A0" w:firstRow="1" w:lastRow="0" w:firstColumn="1" w:lastColumn="0" w:noHBand="0" w:noVBand="1"/>
      </w:tblPr>
      <w:tblGrid>
        <w:gridCol w:w="1156"/>
        <w:gridCol w:w="5563"/>
        <w:gridCol w:w="1801"/>
      </w:tblGrid>
      <w:tr w:rsidR="005F0AF6" w:rsidRPr="005F0AF6" w:rsidTr="005F0AF6">
        <w:trPr>
          <w:jc w:val="center"/>
        </w:trPr>
        <w:tc>
          <w:tcPr>
            <w:tcW w:w="1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AF6" w:rsidRPr="005F0AF6" w:rsidRDefault="005F0AF6" w:rsidP="005F0AF6">
            <w:pPr>
              <w:widowControl/>
              <w:wordWrap w:val="0"/>
              <w:spacing w:before="100" w:beforeAutospacing="1" w:after="100" w:afterAutospacing="1" w:line="270" w:lineRule="atLeast"/>
              <w:jc w:val="center"/>
              <w:rPr>
                <w:rFonts w:ascii="微软雅黑" w:eastAsia="微软雅黑" w:hAnsi="微软雅黑" w:cs="Helvetica"/>
                <w:kern w:val="0"/>
                <w:sz w:val="15"/>
                <w:szCs w:val="15"/>
              </w:rPr>
            </w:pPr>
            <w:r w:rsidRPr="005F0AF6">
              <w:rPr>
                <w:rFonts w:ascii="微软雅黑" w:eastAsia="微软雅黑" w:hAnsi="微软雅黑" w:cs="Helvetica" w:hint="eastAsia"/>
                <w:kern w:val="0"/>
                <w:sz w:val="15"/>
                <w:szCs w:val="15"/>
              </w:rPr>
              <w:t xml:space="preserve">　　</w:t>
            </w:r>
            <w:r w:rsidRPr="005F0AF6">
              <w:rPr>
                <w:rFonts w:ascii="微软雅黑" w:eastAsia="微软雅黑" w:hAnsi="微软雅黑" w:cs="Helvetica" w:hint="eastAsia"/>
                <w:kern w:val="0"/>
                <w:sz w:val="24"/>
                <w:szCs w:val="24"/>
              </w:rPr>
              <w:t>级数</w:t>
            </w:r>
          </w:p>
        </w:tc>
        <w:tc>
          <w:tcPr>
            <w:tcW w:w="55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0AF6" w:rsidRPr="005F0AF6" w:rsidRDefault="005F0AF6" w:rsidP="005F0AF6">
            <w:pPr>
              <w:widowControl/>
              <w:wordWrap w:val="0"/>
              <w:spacing w:before="100" w:beforeAutospacing="1" w:after="100" w:afterAutospacing="1" w:line="270" w:lineRule="atLeast"/>
              <w:jc w:val="center"/>
              <w:rPr>
                <w:rFonts w:ascii="微软雅黑" w:eastAsia="微软雅黑" w:hAnsi="微软雅黑" w:cs="Helvetica"/>
                <w:kern w:val="0"/>
                <w:sz w:val="15"/>
                <w:szCs w:val="15"/>
              </w:rPr>
            </w:pPr>
            <w:r w:rsidRPr="005F0AF6">
              <w:rPr>
                <w:rFonts w:ascii="微软雅黑" w:eastAsia="微软雅黑" w:hAnsi="微软雅黑" w:cs="Helvetica" w:hint="eastAsia"/>
                <w:kern w:val="0"/>
                <w:sz w:val="15"/>
                <w:szCs w:val="15"/>
              </w:rPr>
              <w:t xml:space="preserve">　　</w:t>
            </w:r>
            <w:r w:rsidRPr="005F0AF6">
              <w:rPr>
                <w:rFonts w:ascii="微软雅黑" w:eastAsia="微软雅黑" w:hAnsi="微软雅黑" w:cs="Helvetica" w:hint="eastAsia"/>
                <w:kern w:val="0"/>
                <w:sz w:val="24"/>
                <w:szCs w:val="24"/>
              </w:rPr>
              <w:t>全年应纳税所得额</w:t>
            </w:r>
          </w:p>
        </w:tc>
        <w:tc>
          <w:tcPr>
            <w:tcW w:w="18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0AF6" w:rsidRPr="005F0AF6" w:rsidRDefault="005F0AF6" w:rsidP="005F0AF6">
            <w:pPr>
              <w:widowControl/>
              <w:wordWrap w:val="0"/>
              <w:spacing w:before="100" w:beforeAutospacing="1" w:after="100" w:afterAutospacing="1" w:line="270" w:lineRule="atLeast"/>
              <w:jc w:val="center"/>
              <w:rPr>
                <w:rFonts w:ascii="微软雅黑" w:eastAsia="微软雅黑" w:hAnsi="微软雅黑" w:cs="Helvetica"/>
                <w:kern w:val="0"/>
                <w:sz w:val="15"/>
                <w:szCs w:val="15"/>
              </w:rPr>
            </w:pPr>
            <w:r w:rsidRPr="005F0AF6">
              <w:rPr>
                <w:rFonts w:ascii="微软雅黑" w:eastAsia="微软雅黑" w:hAnsi="微软雅黑" w:cs="Helvetica" w:hint="eastAsia"/>
                <w:kern w:val="0"/>
                <w:sz w:val="15"/>
                <w:szCs w:val="15"/>
              </w:rPr>
              <w:t xml:space="preserve">　　</w:t>
            </w:r>
            <w:r w:rsidRPr="005F0AF6">
              <w:rPr>
                <w:rFonts w:ascii="微软雅黑" w:eastAsia="微软雅黑" w:hAnsi="微软雅黑" w:cs="Helvetica" w:hint="eastAsia"/>
                <w:kern w:val="0"/>
                <w:sz w:val="24"/>
                <w:szCs w:val="24"/>
              </w:rPr>
              <w:t>税率（％）</w:t>
            </w:r>
          </w:p>
        </w:tc>
      </w:tr>
      <w:tr w:rsidR="005F0AF6" w:rsidRPr="005F0AF6" w:rsidTr="005F0AF6">
        <w:trPr>
          <w:jc w:val="center"/>
        </w:trPr>
        <w:tc>
          <w:tcPr>
            <w:tcW w:w="1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AF6" w:rsidRPr="005F0AF6" w:rsidRDefault="005F0AF6" w:rsidP="005F0AF6">
            <w:pPr>
              <w:widowControl/>
              <w:wordWrap w:val="0"/>
              <w:spacing w:before="100" w:beforeAutospacing="1" w:after="100" w:afterAutospacing="1"/>
              <w:jc w:val="center"/>
              <w:rPr>
                <w:rFonts w:ascii="微软雅黑" w:eastAsia="微软雅黑" w:hAnsi="微软雅黑" w:cs="Helvetica"/>
                <w:kern w:val="0"/>
                <w:sz w:val="15"/>
                <w:szCs w:val="15"/>
              </w:rPr>
            </w:pPr>
            <w:r w:rsidRPr="005F0AF6">
              <w:rPr>
                <w:rFonts w:ascii="微软雅黑" w:eastAsia="微软雅黑" w:hAnsi="微软雅黑" w:cs="Helvetica" w:hint="eastAsia"/>
                <w:kern w:val="0"/>
                <w:sz w:val="15"/>
                <w:szCs w:val="15"/>
              </w:rPr>
              <w:t xml:space="preserve">　　</w:t>
            </w:r>
            <w:r w:rsidRPr="005F0AF6">
              <w:rPr>
                <w:rFonts w:ascii="微软雅黑" w:eastAsia="微软雅黑" w:hAnsi="微软雅黑" w:cs="Helvetica" w:hint="eastAsia"/>
                <w:kern w:val="0"/>
                <w:sz w:val="32"/>
                <w:szCs w:val="32"/>
              </w:rPr>
              <w:t>1</w:t>
            </w:r>
          </w:p>
        </w:tc>
        <w:tc>
          <w:tcPr>
            <w:tcW w:w="5565" w:type="dxa"/>
            <w:tcBorders>
              <w:top w:val="nil"/>
              <w:left w:val="nil"/>
              <w:bottom w:val="single" w:sz="8" w:space="0" w:color="auto"/>
              <w:right w:val="single" w:sz="8" w:space="0" w:color="auto"/>
            </w:tcBorders>
            <w:tcMar>
              <w:top w:w="0" w:type="dxa"/>
              <w:left w:w="108" w:type="dxa"/>
              <w:bottom w:w="0" w:type="dxa"/>
              <w:right w:w="108" w:type="dxa"/>
            </w:tcMar>
            <w:hideMark/>
          </w:tcPr>
          <w:p w:rsidR="005F0AF6" w:rsidRPr="005F0AF6" w:rsidRDefault="005F0AF6" w:rsidP="005F0AF6">
            <w:pPr>
              <w:widowControl/>
              <w:wordWrap w:val="0"/>
              <w:spacing w:before="100" w:beforeAutospacing="1" w:after="100" w:afterAutospacing="1" w:line="270" w:lineRule="atLeast"/>
              <w:jc w:val="left"/>
              <w:rPr>
                <w:rFonts w:ascii="微软雅黑" w:eastAsia="微软雅黑" w:hAnsi="微软雅黑" w:cs="Helvetica"/>
                <w:kern w:val="0"/>
                <w:sz w:val="15"/>
                <w:szCs w:val="15"/>
              </w:rPr>
            </w:pPr>
            <w:r w:rsidRPr="005F0AF6">
              <w:rPr>
                <w:rFonts w:ascii="微软雅黑" w:eastAsia="微软雅黑" w:hAnsi="微软雅黑" w:cs="Helvetica" w:hint="eastAsia"/>
                <w:kern w:val="0"/>
                <w:sz w:val="15"/>
                <w:szCs w:val="15"/>
              </w:rPr>
              <w:t xml:space="preserve">　　</w:t>
            </w:r>
            <w:r w:rsidRPr="005F0AF6">
              <w:rPr>
                <w:rFonts w:ascii="微软雅黑" w:eastAsia="微软雅黑" w:hAnsi="微软雅黑" w:cs="Helvetica" w:hint="eastAsia"/>
                <w:kern w:val="0"/>
                <w:sz w:val="24"/>
                <w:szCs w:val="24"/>
              </w:rPr>
              <w:t>不超过30000元的</w:t>
            </w:r>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F6" w:rsidRPr="005F0AF6" w:rsidRDefault="005F0AF6" w:rsidP="005F0AF6">
            <w:pPr>
              <w:widowControl/>
              <w:wordWrap w:val="0"/>
              <w:spacing w:before="100" w:beforeAutospacing="1" w:after="100" w:afterAutospacing="1" w:line="270" w:lineRule="atLeast"/>
              <w:jc w:val="center"/>
              <w:rPr>
                <w:rFonts w:ascii="微软雅黑" w:eastAsia="微软雅黑" w:hAnsi="微软雅黑" w:cs="Helvetica"/>
                <w:kern w:val="0"/>
                <w:sz w:val="15"/>
                <w:szCs w:val="15"/>
              </w:rPr>
            </w:pPr>
            <w:r w:rsidRPr="005F0AF6">
              <w:rPr>
                <w:rFonts w:ascii="微软雅黑" w:eastAsia="微软雅黑" w:hAnsi="微软雅黑" w:cs="Helvetica" w:hint="eastAsia"/>
                <w:kern w:val="0"/>
                <w:sz w:val="15"/>
                <w:szCs w:val="15"/>
              </w:rPr>
              <w:t xml:space="preserve">　　</w:t>
            </w:r>
            <w:r w:rsidRPr="005F0AF6">
              <w:rPr>
                <w:rFonts w:ascii="微软雅黑" w:eastAsia="微软雅黑" w:hAnsi="微软雅黑" w:cs="Helvetica" w:hint="eastAsia"/>
                <w:kern w:val="0"/>
                <w:sz w:val="24"/>
                <w:szCs w:val="24"/>
              </w:rPr>
              <w:t>5</w:t>
            </w:r>
          </w:p>
        </w:tc>
      </w:tr>
      <w:tr w:rsidR="005F0AF6" w:rsidRPr="005F0AF6" w:rsidTr="005F0AF6">
        <w:trPr>
          <w:jc w:val="center"/>
        </w:trPr>
        <w:tc>
          <w:tcPr>
            <w:tcW w:w="1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AF6" w:rsidRPr="005F0AF6" w:rsidRDefault="005F0AF6" w:rsidP="005F0AF6">
            <w:pPr>
              <w:widowControl/>
              <w:wordWrap w:val="0"/>
              <w:spacing w:before="100" w:beforeAutospacing="1" w:after="100" w:afterAutospacing="1"/>
              <w:jc w:val="center"/>
              <w:rPr>
                <w:rFonts w:ascii="微软雅黑" w:eastAsia="微软雅黑" w:hAnsi="微软雅黑" w:cs="Helvetica"/>
                <w:kern w:val="0"/>
                <w:sz w:val="15"/>
                <w:szCs w:val="15"/>
              </w:rPr>
            </w:pPr>
            <w:r w:rsidRPr="005F0AF6">
              <w:rPr>
                <w:rFonts w:ascii="微软雅黑" w:eastAsia="微软雅黑" w:hAnsi="微软雅黑" w:cs="Helvetica" w:hint="eastAsia"/>
                <w:kern w:val="0"/>
                <w:sz w:val="15"/>
                <w:szCs w:val="15"/>
              </w:rPr>
              <w:t xml:space="preserve">　　</w:t>
            </w:r>
            <w:r w:rsidRPr="005F0AF6">
              <w:rPr>
                <w:rFonts w:ascii="微软雅黑" w:eastAsia="微软雅黑" w:hAnsi="微软雅黑" w:cs="Helvetica" w:hint="eastAsia"/>
                <w:kern w:val="0"/>
                <w:sz w:val="32"/>
                <w:szCs w:val="32"/>
              </w:rPr>
              <w:t>2</w:t>
            </w:r>
          </w:p>
        </w:tc>
        <w:tc>
          <w:tcPr>
            <w:tcW w:w="5565" w:type="dxa"/>
            <w:tcBorders>
              <w:top w:val="nil"/>
              <w:left w:val="nil"/>
              <w:bottom w:val="single" w:sz="8" w:space="0" w:color="auto"/>
              <w:right w:val="single" w:sz="8" w:space="0" w:color="auto"/>
            </w:tcBorders>
            <w:tcMar>
              <w:top w:w="0" w:type="dxa"/>
              <w:left w:w="108" w:type="dxa"/>
              <w:bottom w:w="0" w:type="dxa"/>
              <w:right w:w="108" w:type="dxa"/>
            </w:tcMar>
            <w:hideMark/>
          </w:tcPr>
          <w:p w:rsidR="005F0AF6" w:rsidRPr="005F0AF6" w:rsidRDefault="005F0AF6" w:rsidP="005F0AF6">
            <w:pPr>
              <w:widowControl/>
              <w:wordWrap w:val="0"/>
              <w:spacing w:before="100" w:beforeAutospacing="1" w:after="100" w:afterAutospacing="1" w:line="270" w:lineRule="atLeast"/>
              <w:jc w:val="left"/>
              <w:rPr>
                <w:rFonts w:ascii="微软雅黑" w:eastAsia="微软雅黑" w:hAnsi="微软雅黑" w:cs="Helvetica"/>
                <w:kern w:val="0"/>
                <w:sz w:val="15"/>
                <w:szCs w:val="15"/>
              </w:rPr>
            </w:pPr>
            <w:r w:rsidRPr="005F0AF6">
              <w:rPr>
                <w:rFonts w:ascii="微软雅黑" w:eastAsia="微软雅黑" w:hAnsi="微软雅黑" w:cs="Helvetica" w:hint="eastAsia"/>
                <w:kern w:val="0"/>
                <w:sz w:val="15"/>
                <w:szCs w:val="15"/>
              </w:rPr>
              <w:t xml:space="preserve">　　</w:t>
            </w:r>
            <w:r w:rsidRPr="005F0AF6">
              <w:rPr>
                <w:rFonts w:ascii="微软雅黑" w:eastAsia="微软雅黑" w:hAnsi="微软雅黑" w:cs="Helvetica" w:hint="eastAsia"/>
                <w:kern w:val="0"/>
                <w:sz w:val="24"/>
                <w:szCs w:val="24"/>
              </w:rPr>
              <w:t>超过30000元至90000元的部分</w:t>
            </w:r>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F6" w:rsidRPr="005F0AF6" w:rsidRDefault="005F0AF6" w:rsidP="005F0AF6">
            <w:pPr>
              <w:widowControl/>
              <w:wordWrap w:val="0"/>
              <w:spacing w:before="100" w:beforeAutospacing="1" w:after="100" w:afterAutospacing="1" w:line="270" w:lineRule="atLeast"/>
              <w:jc w:val="center"/>
              <w:rPr>
                <w:rFonts w:ascii="微软雅黑" w:eastAsia="微软雅黑" w:hAnsi="微软雅黑" w:cs="Helvetica"/>
                <w:kern w:val="0"/>
                <w:sz w:val="15"/>
                <w:szCs w:val="15"/>
              </w:rPr>
            </w:pPr>
            <w:r w:rsidRPr="005F0AF6">
              <w:rPr>
                <w:rFonts w:ascii="微软雅黑" w:eastAsia="微软雅黑" w:hAnsi="微软雅黑" w:cs="Helvetica" w:hint="eastAsia"/>
                <w:kern w:val="0"/>
                <w:sz w:val="15"/>
                <w:szCs w:val="15"/>
              </w:rPr>
              <w:t xml:space="preserve">　　</w:t>
            </w:r>
            <w:r w:rsidRPr="005F0AF6">
              <w:rPr>
                <w:rFonts w:ascii="微软雅黑" w:eastAsia="微软雅黑" w:hAnsi="微软雅黑" w:cs="Helvetica" w:hint="eastAsia"/>
                <w:kern w:val="0"/>
                <w:sz w:val="24"/>
                <w:szCs w:val="24"/>
              </w:rPr>
              <w:t>10</w:t>
            </w:r>
          </w:p>
        </w:tc>
      </w:tr>
      <w:tr w:rsidR="005F0AF6" w:rsidRPr="005F0AF6" w:rsidTr="005F0AF6">
        <w:trPr>
          <w:jc w:val="center"/>
        </w:trPr>
        <w:tc>
          <w:tcPr>
            <w:tcW w:w="1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AF6" w:rsidRPr="005F0AF6" w:rsidRDefault="005F0AF6" w:rsidP="005F0AF6">
            <w:pPr>
              <w:widowControl/>
              <w:wordWrap w:val="0"/>
              <w:spacing w:before="100" w:beforeAutospacing="1" w:after="100" w:afterAutospacing="1"/>
              <w:jc w:val="center"/>
              <w:rPr>
                <w:rFonts w:ascii="微软雅黑" w:eastAsia="微软雅黑" w:hAnsi="微软雅黑" w:cs="Helvetica"/>
                <w:kern w:val="0"/>
                <w:sz w:val="15"/>
                <w:szCs w:val="15"/>
              </w:rPr>
            </w:pPr>
            <w:r w:rsidRPr="005F0AF6">
              <w:rPr>
                <w:rFonts w:ascii="微软雅黑" w:eastAsia="微软雅黑" w:hAnsi="微软雅黑" w:cs="Helvetica" w:hint="eastAsia"/>
                <w:kern w:val="0"/>
                <w:sz w:val="15"/>
                <w:szCs w:val="15"/>
              </w:rPr>
              <w:t xml:space="preserve">　　</w:t>
            </w:r>
            <w:r w:rsidRPr="005F0AF6">
              <w:rPr>
                <w:rFonts w:ascii="微软雅黑" w:eastAsia="微软雅黑" w:hAnsi="微软雅黑" w:cs="Helvetica" w:hint="eastAsia"/>
                <w:kern w:val="0"/>
                <w:sz w:val="32"/>
                <w:szCs w:val="32"/>
              </w:rPr>
              <w:t>3</w:t>
            </w:r>
          </w:p>
        </w:tc>
        <w:tc>
          <w:tcPr>
            <w:tcW w:w="5565" w:type="dxa"/>
            <w:tcBorders>
              <w:top w:val="nil"/>
              <w:left w:val="nil"/>
              <w:bottom w:val="single" w:sz="8" w:space="0" w:color="auto"/>
              <w:right w:val="single" w:sz="8" w:space="0" w:color="auto"/>
            </w:tcBorders>
            <w:tcMar>
              <w:top w:w="0" w:type="dxa"/>
              <w:left w:w="108" w:type="dxa"/>
              <w:bottom w:w="0" w:type="dxa"/>
              <w:right w:w="108" w:type="dxa"/>
            </w:tcMar>
            <w:hideMark/>
          </w:tcPr>
          <w:p w:rsidR="005F0AF6" w:rsidRPr="005F0AF6" w:rsidRDefault="005F0AF6" w:rsidP="005F0AF6">
            <w:pPr>
              <w:widowControl/>
              <w:wordWrap w:val="0"/>
              <w:spacing w:before="100" w:beforeAutospacing="1" w:after="100" w:afterAutospacing="1" w:line="270" w:lineRule="atLeast"/>
              <w:jc w:val="left"/>
              <w:rPr>
                <w:rFonts w:ascii="微软雅黑" w:eastAsia="微软雅黑" w:hAnsi="微软雅黑" w:cs="Helvetica"/>
                <w:kern w:val="0"/>
                <w:sz w:val="15"/>
                <w:szCs w:val="15"/>
              </w:rPr>
            </w:pPr>
            <w:r w:rsidRPr="005F0AF6">
              <w:rPr>
                <w:rFonts w:ascii="微软雅黑" w:eastAsia="微软雅黑" w:hAnsi="微软雅黑" w:cs="Helvetica" w:hint="eastAsia"/>
                <w:kern w:val="0"/>
                <w:sz w:val="15"/>
                <w:szCs w:val="15"/>
              </w:rPr>
              <w:t xml:space="preserve">　　</w:t>
            </w:r>
            <w:r w:rsidRPr="005F0AF6">
              <w:rPr>
                <w:rFonts w:ascii="微软雅黑" w:eastAsia="微软雅黑" w:hAnsi="微软雅黑" w:cs="Helvetica" w:hint="eastAsia"/>
                <w:kern w:val="0"/>
                <w:sz w:val="24"/>
                <w:szCs w:val="24"/>
              </w:rPr>
              <w:t>超过90000元至300000元的部分</w:t>
            </w:r>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F6" w:rsidRPr="005F0AF6" w:rsidRDefault="005F0AF6" w:rsidP="005F0AF6">
            <w:pPr>
              <w:widowControl/>
              <w:wordWrap w:val="0"/>
              <w:spacing w:before="100" w:beforeAutospacing="1" w:after="100" w:afterAutospacing="1" w:line="270" w:lineRule="atLeast"/>
              <w:jc w:val="center"/>
              <w:rPr>
                <w:rFonts w:ascii="微软雅黑" w:eastAsia="微软雅黑" w:hAnsi="微软雅黑" w:cs="Helvetica"/>
                <w:kern w:val="0"/>
                <w:sz w:val="15"/>
                <w:szCs w:val="15"/>
              </w:rPr>
            </w:pPr>
            <w:r w:rsidRPr="005F0AF6">
              <w:rPr>
                <w:rFonts w:ascii="微软雅黑" w:eastAsia="微软雅黑" w:hAnsi="微软雅黑" w:cs="Helvetica" w:hint="eastAsia"/>
                <w:kern w:val="0"/>
                <w:sz w:val="15"/>
                <w:szCs w:val="15"/>
              </w:rPr>
              <w:t xml:space="preserve">　　</w:t>
            </w:r>
            <w:r w:rsidRPr="005F0AF6">
              <w:rPr>
                <w:rFonts w:ascii="微软雅黑" w:eastAsia="微软雅黑" w:hAnsi="微软雅黑" w:cs="Helvetica" w:hint="eastAsia"/>
                <w:kern w:val="0"/>
                <w:sz w:val="24"/>
                <w:szCs w:val="24"/>
              </w:rPr>
              <w:t>20</w:t>
            </w:r>
          </w:p>
        </w:tc>
      </w:tr>
      <w:tr w:rsidR="005F0AF6" w:rsidRPr="005F0AF6" w:rsidTr="005F0AF6">
        <w:trPr>
          <w:jc w:val="center"/>
        </w:trPr>
        <w:tc>
          <w:tcPr>
            <w:tcW w:w="1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AF6" w:rsidRPr="005F0AF6" w:rsidRDefault="005F0AF6" w:rsidP="005F0AF6">
            <w:pPr>
              <w:widowControl/>
              <w:wordWrap w:val="0"/>
              <w:spacing w:before="100" w:beforeAutospacing="1" w:after="100" w:afterAutospacing="1"/>
              <w:jc w:val="center"/>
              <w:rPr>
                <w:rFonts w:ascii="微软雅黑" w:eastAsia="微软雅黑" w:hAnsi="微软雅黑" w:cs="Helvetica"/>
                <w:kern w:val="0"/>
                <w:sz w:val="15"/>
                <w:szCs w:val="15"/>
              </w:rPr>
            </w:pPr>
            <w:r w:rsidRPr="005F0AF6">
              <w:rPr>
                <w:rFonts w:ascii="微软雅黑" w:eastAsia="微软雅黑" w:hAnsi="微软雅黑" w:cs="Helvetica" w:hint="eastAsia"/>
                <w:kern w:val="0"/>
                <w:sz w:val="15"/>
                <w:szCs w:val="15"/>
              </w:rPr>
              <w:t xml:space="preserve">　　</w:t>
            </w:r>
            <w:r w:rsidRPr="005F0AF6">
              <w:rPr>
                <w:rFonts w:ascii="微软雅黑" w:eastAsia="微软雅黑" w:hAnsi="微软雅黑" w:cs="Helvetica" w:hint="eastAsia"/>
                <w:kern w:val="0"/>
                <w:sz w:val="32"/>
                <w:szCs w:val="32"/>
              </w:rPr>
              <w:t>4</w:t>
            </w:r>
          </w:p>
        </w:tc>
        <w:tc>
          <w:tcPr>
            <w:tcW w:w="5565" w:type="dxa"/>
            <w:tcBorders>
              <w:top w:val="nil"/>
              <w:left w:val="nil"/>
              <w:bottom w:val="single" w:sz="8" w:space="0" w:color="auto"/>
              <w:right w:val="single" w:sz="8" w:space="0" w:color="auto"/>
            </w:tcBorders>
            <w:tcMar>
              <w:top w:w="0" w:type="dxa"/>
              <w:left w:w="108" w:type="dxa"/>
              <w:bottom w:w="0" w:type="dxa"/>
              <w:right w:w="108" w:type="dxa"/>
            </w:tcMar>
            <w:hideMark/>
          </w:tcPr>
          <w:p w:rsidR="005F0AF6" w:rsidRPr="005F0AF6" w:rsidRDefault="005F0AF6" w:rsidP="005F0AF6">
            <w:pPr>
              <w:widowControl/>
              <w:wordWrap w:val="0"/>
              <w:spacing w:before="100" w:beforeAutospacing="1" w:after="100" w:afterAutospacing="1" w:line="270" w:lineRule="atLeast"/>
              <w:jc w:val="left"/>
              <w:rPr>
                <w:rFonts w:ascii="微软雅黑" w:eastAsia="微软雅黑" w:hAnsi="微软雅黑" w:cs="Helvetica"/>
                <w:kern w:val="0"/>
                <w:sz w:val="15"/>
                <w:szCs w:val="15"/>
              </w:rPr>
            </w:pPr>
            <w:r w:rsidRPr="005F0AF6">
              <w:rPr>
                <w:rFonts w:ascii="微软雅黑" w:eastAsia="微软雅黑" w:hAnsi="微软雅黑" w:cs="Helvetica" w:hint="eastAsia"/>
                <w:kern w:val="0"/>
                <w:sz w:val="15"/>
                <w:szCs w:val="15"/>
              </w:rPr>
              <w:t xml:space="preserve">　　</w:t>
            </w:r>
            <w:r w:rsidRPr="005F0AF6">
              <w:rPr>
                <w:rFonts w:ascii="微软雅黑" w:eastAsia="微软雅黑" w:hAnsi="微软雅黑" w:cs="Helvetica" w:hint="eastAsia"/>
                <w:kern w:val="0"/>
                <w:sz w:val="24"/>
                <w:szCs w:val="24"/>
              </w:rPr>
              <w:t>超过300000元至500000元的部分</w:t>
            </w:r>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F6" w:rsidRPr="005F0AF6" w:rsidRDefault="005F0AF6" w:rsidP="005F0AF6">
            <w:pPr>
              <w:widowControl/>
              <w:wordWrap w:val="0"/>
              <w:spacing w:before="100" w:beforeAutospacing="1" w:after="100" w:afterAutospacing="1" w:line="270" w:lineRule="atLeast"/>
              <w:jc w:val="center"/>
              <w:rPr>
                <w:rFonts w:ascii="微软雅黑" w:eastAsia="微软雅黑" w:hAnsi="微软雅黑" w:cs="Helvetica"/>
                <w:kern w:val="0"/>
                <w:sz w:val="15"/>
                <w:szCs w:val="15"/>
              </w:rPr>
            </w:pPr>
            <w:r w:rsidRPr="005F0AF6">
              <w:rPr>
                <w:rFonts w:ascii="微软雅黑" w:eastAsia="微软雅黑" w:hAnsi="微软雅黑" w:cs="Helvetica" w:hint="eastAsia"/>
                <w:kern w:val="0"/>
                <w:sz w:val="15"/>
                <w:szCs w:val="15"/>
              </w:rPr>
              <w:t xml:space="preserve">　　</w:t>
            </w:r>
            <w:r w:rsidRPr="005F0AF6">
              <w:rPr>
                <w:rFonts w:ascii="微软雅黑" w:eastAsia="微软雅黑" w:hAnsi="微软雅黑" w:cs="Helvetica" w:hint="eastAsia"/>
                <w:kern w:val="0"/>
                <w:sz w:val="24"/>
                <w:szCs w:val="24"/>
              </w:rPr>
              <w:t>30</w:t>
            </w:r>
          </w:p>
        </w:tc>
      </w:tr>
      <w:tr w:rsidR="005F0AF6" w:rsidRPr="005F0AF6" w:rsidTr="005F0AF6">
        <w:trPr>
          <w:jc w:val="center"/>
        </w:trPr>
        <w:tc>
          <w:tcPr>
            <w:tcW w:w="1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AF6" w:rsidRPr="005F0AF6" w:rsidRDefault="005F0AF6" w:rsidP="005F0AF6">
            <w:pPr>
              <w:widowControl/>
              <w:wordWrap w:val="0"/>
              <w:spacing w:before="100" w:beforeAutospacing="1" w:after="100" w:afterAutospacing="1"/>
              <w:jc w:val="center"/>
              <w:rPr>
                <w:rFonts w:ascii="微软雅黑" w:eastAsia="微软雅黑" w:hAnsi="微软雅黑" w:cs="Helvetica"/>
                <w:kern w:val="0"/>
                <w:sz w:val="15"/>
                <w:szCs w:val="15"/>
              </w:rPr>
            </w:pPr>
            <w:r w:rsidRPr="005F0AF6">
              <w:rPr>
                <w:rFonts w:ascii="微软雅黑" w:eastAsia="微软雅黑" w:hAnsi="微软雅黑" w:cs="Helvetica" w:hint="eastAsia"/>
                <w:kern w:val="0"/>
                <w:sz w:val="15"/>
                <w:szCs w:val="15"/>
              </w:rPr>
              <w:t xml:space="preserve">　　</w:t>
            </w:r>
            <w:r w:rsidRPr="005F0AF6">
              <w:rPr>
                <w:rFonts w:ascii="微软雅黑" w:eastAsia="微软雅黑" w:hAnsi="微软雅黑" w:cs="Helvetica" w:hint="eastAsia"/>
                <w:kern w:val="0"/>
                <w:sz w:val="32"/>
                <w:szCs w:val="32"/>
              </w:rPr>
              <w:t>5</w:t>
            </w:r>
          </w:p>
        </w:tc>
        <w:tc>
          <w:tcPr>
            <w:tcW w:w="5565" w:type="dxa"/>
            <w:tcBorders>
              <w:top w:val="nil"/>
              <w:left w:val="nil"/>
              <w:bottom w:val="single" w:sz="8" w:space="0" w:color="auto"/>
              <w:right w:val="single" w:sz="8" w:space="0" w:color="auto"/>
            </w:tcBorders>
            <w:tcMar>
              <w:top w:w="0" w:type="dxa"/>
              <w:left w:w="108" w:type="dxa"/>
              <w:bottom w:w="0" w:type="dxa"/>
              <w:right w:w="108" w:type="dxa"/>
            </w:tcMar>
            <w:hideMark/>
          </w:tcPr>
          <w:p w:rsidR="005F0AF6" w:rsidRPr="005F0AF6" w:rsidRDefault="005F0AF6" w:rsidP="005F0AF6">
            <w:pPr>
              <w:widowControl/>
              <w:wordWrap w:val="0"/>
              <w:spacing w:before="100" w:beforeAutospacing="1" w:after="100" w:afterAutospacing="1" w:line="270" w:lineRule="atLeast"/>
              <w:jc w:val="left"/>
              <w:rPr>
                <w:rFonts w:ascii="微软雅黑" w:eastAsia="微软雅黑" w:hAnsi="微软雅黑" w:cs="Helvetica"/>
                <w:kern w:val="0"/>
                <w:sz w:val="15"/>
                <w:szCs w:val="15"/>
              </w:rPr>
            </w:pPr>
            <w:r w:rsidRPr="005F0AF6">
              <w:rPr>
                <w:rFonts w:ascii="微软雅黑" w:eastAsia="微软雅黑" w:hAnsi="微软雅黑" w:cs="Helvetica" w:hint="eastAsia"/>
                <w:kern w:val="0"/>
                <w:sz w:val="15"/>
                <w:szCs w:val="15"/>
              </w:rPr>
              <w:t xml:space="preserve">　　</w:t>
            </w:r>
            <w:r w:rsidRPr="005F0AF6">
              <w:rPr>
                <w:rFonts w:ascii="微软雅黑" w:eastAsia="微软雅黑" w:hAnsi="微软雅黑" w:cs="Helvetica" w:hint="eastAsia"/>
                <w:kern w:val="0"/>
                <w:sz w:val="24"/>
                <w:szCs w:val="24"/>
              </w:rPr>
              <w:t>超过500000元的部分</w:t>
            </w:r>
          </w:p>
        </w:tc>
        <w:tc>
          <w:tcPr>
            <w:tcW w:w="1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F6" w:rsidRPr="005F0AF6" w:rsidRDefault="005F0AF6" w:rsidP="005F0AF6">
            <w:pPr>
              <w:widowControl/>
              <w:wordWrap w:val="0"/>
              <w:spacing w:before="100" w:beforeAutospacing="1" w:after="100" w:afterAutospacing="1" w:line="270" w:lineRule="atLeast"/>
              <w:jc w:val="center"/>
              <w:rPr>
                <w:rFonts w:ascii="微软雅黑" w:eastAsia="微软雅黑" w:hAnsi="微软雅黑" w:cs="Helvetica"/>
                <w:kern w:val="0"/>
                <w:sz w:val="15"/>
                <w:szCs w:val="15"/>
              </w:rPr>
            </w:pPr>
            <w:r w:rsidRPr="005F0AF6">
              <w:rPr>
                <w:rFonts w:ascii="微软雅黑" w:eastAsia="微软雅黑" w:hAnsi="微软雅黑" w:cs="Helvetica" w:hint="eastAsia"/>
                <w:kern w:val="0"/>
                <w:sz w:val="15"/>
                <w:szCs w:val="15"/>
              </w:rPr>
              <w:t xml:space="preserve">　　</w:t>
            </w:r>
            <w:r w:rsidRPr="005F0AF6">
              <w:rPr>
                <w:rFonts w:ascii="微软雅黑" w:eastAsia="微软雅黑" w:hAnsi="微软雅黑" w:cs="Helvetica" w:hint="eastAsia"/>
                <w:kern w:val="0"/>
                <w:sz w:val="24"/>
                <w:szCs w:val="24"/>
              </w:rPr>
              <w:t>35</w:t>
            </w:r>
          </w:p>
        </w:tc>
      </w:tr>
    </w:tbl>
    <w:p w:rsidR="005F0AF6" w:rsidRPr="005F0AF6" w:rsidRDefault="005F0AF6" w:rsidP="005F0AF6">
      <w:pPr>
        <w:widowControl/>
        <w:shd w:val="clear" w:color="auto" w:fill="FFFFFF"/>
        <w:spacing w:before="100" w:beforeAutospacing="1" w:after="100" w:afterAutospacing="1" w:line="510" w:lineRule="atLeast"/>
        <w:jc w:val="left"/>
        <w:textAlignment w:val="center"/>
        <w:rPr>
          <w:rFonts w:ascii="微软雅黑" w:eastAsia="微软雅黑" w:hAnsi="微软雅黑" w:cs="Helvetica" w:hint="eastAsia"/>
          <w:kern w:val="0"/>
          <w:sz w:val="24"/>
          <w:szCs w:val="24"/>
          <w:lang w:eastAsia="zh-Hans"/>
        </w:rPr>
      </w:pPr>
      <w:r w:rsidRPr="005F0AF6">
        <w:rPr>
          <w:rFonts w:ascii="微软雅黑" w:eastAsia="微软雅黑" w:hAnsi="微软雅黑" w:cs="Helvetica" w:hint="eastAsia"/>
          <w:kern w:val="0"/>
          <w:sz w:val="24"/>
          <w:szCs w:val="24"/>
          <w:lang w:eastAsia="zh-Hans"/>
        </w:rPr>
        <w:t xml:space="preserve">　　（注:本表所称全年应纳税所得额是指依照本法第六条的规定，以每一纳税年度的收入总额减除成本、费用以及损失</w:t>
      </w:r>
    </w:p>
    <w:p w:rsidR="000352D1" w:rsidRPr="005F0AF6" w:rsidRDefault="000352D1"/>
    <w:sectPr w:rsidR="000352D1" w:rsidRPr="005F0A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AF6"/>
    <w:rsid w:val="000352D1"/>
    <w:rsid w:val="005F0AF6"/>
    <w:rsid w:val="00B80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F0AF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F0AF6"/>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F0AF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F0AF6"/>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42732">
      <w:bodyDiv w:val="1"/>
      <w:marLeft w:val="0"/>
      <w:marRight w:val="0"/>
      <w:marTop w:val="0"/>
      <w:marBottom w:val="0"/>
      <w:divBdr>
        <w:top w:val="none" w:sz="0" w:space="0" w:color="auto"/>
        <w:left w:val="none" w:sz="0" w:space="0" w:color="auto"/>
        <w:bottom w:val="none" w:sz="0" w:space="0" w:color="auto"/>
        <w:right w:val="none" w:sz="0" w:space="0" w:color="auto"/>
      </w:divBdr>
    </w:div>
    <w:div w:id="620307311">
      <w:bodyDiv w:val="1"/>
      <w:marLeft w:val="0"/>
      <w:marRight w:val="0"/>
      <w:marTop w:val="0"/>
      <w:marBottom w:val="0"/>
      <w:divBdr>
        <w:top w:val="none" w:sz="0" w:space="0" w:color="auto"/>
        <w:left w:val="none" w:sz="0" w:space="0" w:color="auto"/>
        <w:bottom w:val="none" w:sz="0" w:space="0" w:color="auto"/>
        <w:right w:val="none" w:sz="0" w:space="0" w:color="auto"/>
      </w:divBdr>
      <w:divsChild>
        <w:div w:id="313527514">
          <w:marLeft w:val="0"/>
          <w:marRight w:val="0"/>
          <w:marTop w:val="0"/>
          <w:marBottom w:val="0"/>
          <w:divBdr>
            <w:top w:val="none" w:sz="0" w:space="0" w:color="auto"/>
            <w:left w:val="none" w:sz="0" w:space="0" w:color="auto"/>
            <w:bottom w:val="none" w:sz="0" w:space="0" w:color="auto"/>
            <w:right w:val="none" w:sz="0" w:space="0" w:color="auto"/>
          </w:divBdr>
          <w:divsChild>
            <w:div w:id="416947476">
              <w:marLeft w:val="0"/>
              <w:marRight w:val="0"/>
              <w:marTop w:val="0"/>
              <w:marBottom w:val="0"/>
              <w:divBdr>
                <w:top w:val="none" w:sz="0" w:space="0" w:color="auto"/>
                <w:left w:val="none" w:sz="0" w:space="0" w:color="auto"/>
                <w:bottom w:val="none" w:sz="0" w:space="0" w:color="auto"/>
                <w:right w:val="none" w:sz="0" w:space="0" w:color="auto"/>
              </w:divBdr>
              <w:divsChild>
                <w:div w:id="357505520">
                  <w:marLeft w:val="0"/>
                  <w:marRight w:val="0"/>
                  <w:marTop w:val="0"/>
                  <w:marBottom w:val="0"/>
                  <w:divBdr>
                    <w:top w:val="none" w:sz="0" w:space="0" w:color="auto"/>
                    <w:left w:val="none" w:sz="0" w:space="0" w:color="auto"/>
                    <w:bottom w:val="none" w:sz="0" w:space="0" w:color="auto"/>
                    <w:right w:val="none" w:sz="0" w:space="0" w:color="auto"/>
                  </w:divBdr>
                  <w:divsChild>
                    <w:div w:id="1524705203">
                      <w:marLeft w:val="0"/>
                      <w:marRight w:val="0"/>
                      <w:marTop w:val="0"/>
                      <w:marBottom w:val="0"/>
                      <w:divBdr>
                        <w:top w:val="none" w:sz="0" w:space="0" w:color="auto"/>
                        <w:left w:val="none" w:sz="0" w:space="0" w:color="auto"/>
                        <w:bottom w:val="none" w:sz="0" w:space="0" w:color="auto"/>
                        <w:right w:val="none" w:sz="0" w:space="0" w:color="auto"/>
                      </w:divBdr>
                      <w:divsChild>
                        <w:div w:id="1985163473">
                          <w:marLeft w:val="0"/>
                          <w:marRight w:val="0"/>
                          <w:marTop w:val="0"/>
                          <w:marBottom w:val="0"/>
                          <w:divBdr>
                            <w:top w:val="none" w:sz="0" w:space="0" w:color="auto"/>
                            <w:left w:val="none" w:sz="0" w:space="0" w:color="auto"/>
                            <w:bottom w:val="none" w:sz="0" w:space="0" w:color="auto"/>
                            <w:right w:val="none" w:sz="0" w:space="0" w:color="auto"/>
                          </w:divBdr>
                          <w:divsChild>
                            <w:div w:id="1047218518">
                              <w:marLeft w:val="0"/>
                              <w:marRight w:val="0"/>
                              <w:marTop w:val="0"/>
                              <w:marBottom w:val="0"/>
                              <w:divBdr>
                                <w:top w:val="none" w:sz="0" w:space="0" w:color="auto"/>
                                <w:left w:val="none" w:sz="0" w:space="0" w:color="auto"/>
                                <w:bottom w:val="none" w:sz="0" w:space="0" w:color="auto"/>
                                <w:right w:val="none" w:sz="0" w:space="0" w:color="auto"/>
                              </w:divBdr>
                              <w:divsChild>
                                <w:div w:id="1841578761">
                                  <w:marLeft w:val="0"/>
                                  <w:marRight w:val="0"/>
                                  <w:marTop w:val="0"/>
                                  <w:marBottom w:val="0"/>
                                  <w:divBdr>
                                    <w:top w:val="none" w:sz="0" w:space="0" w:color="auto"/>
                                    <w:left w:val="none" w:sz="0" w:space="0" w:color="auto"/>
                                    <w:bottom w:val="none" w:sz="0" w:space="0" w:color="auto"/>
                                    <w:right w:val="none" w:sz="0" w:space="0" w:color="auto"/>
                                  </w:divBdr>
                                  <w:divsChild>
                                    <w:div w:id="1787039448">
                                      <w:marLeft w:val="0"/>
                                      <w:marRight w:val="0"/>
                                      <w:marTop w:val="0"/>
                                      <w:marBottom w:val="0"/>
                                      <w:divBdr>
                                        <w:top w:val="none" w:sz="0" w:space="0" w:color="auto"/>
                                        <w:left w:val="none" w:sz="0" w:space="0" w:color="auto"/>
                                        <w:bottom w:val="none" w:sz="0" w:space="0" w:color="auto"/>
                                        <w:right w:val="none" w:sz="0" w:space="0" w:color="auto"/>
                                      </w:divBdr>
                                      <w:divsChild>
                                        <w:div w:id="610013138">
                                          <w:marLeft w:val="0"/>
                                          <w:marRight w:val="0"/>
                                          <w:marTop w:val="0"/>
                                          <w:marBottom w:val="0"/>
                                          <w:divBdr>
                                            <w:top w:val="none" w:sz="0" w:space="0" w:color="auto"/>
                                            <w:left w:val="none" w:sz="0" w:space="0" w:color="auto"/>
                                            <w:bottom w:val="none" w:sz="0" w:space="0" w:color="auto"/>
                                            <w:right w:val="none" w:sz="0" w:space="0" w:color="auto"/>
                                          </w:divBdr>
                                          <w:divsChild>
                                            <w:div w:id="188180745">
                                              <w:marLeft w:val="0"/>
                                              <w:marRight w:val="0"/>
                                              <w:marTop w:val="0"/>
                                              <w:marBottom w:val="0"/>
                                              <w:divBdr>
                                                <w:top w:val="none" w:sz="0" w:space="0" w:color="auto"/>
                                                <w:left w:val="none" w:sz="0" w:space="0" w:color="auto"/>
                                                <w:bottom w:val="none" w:sz="0" w:space="0" w:color="auto"/>
                                                <w:right w:val="none" w:sz="0" w:space="0" w:color="auto"/>
                                              </w:divBdr>
                                              <w:divsChild>
                                                <w:div w:id="137673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134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757</Words>
  <Characters>4318</Characters>
  <Application>Microsoft Office Word</Application>
  <DocSecurity>0</DocSecurity>
  <Lines>35</Lines>
  <Paragraphs>10</Paragraphs>
  <ScaleCrop>false</ScaleCrop>
  <Company>Microsoft</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2</cp:revision>
  <dcterms:created xsi:type="dcterms:W3CDTF">2019-10-31T06:54:00Z</dcterms:created>
  <dcterms:modified xsi:type="dcterms:W3CDTF">2019-10-31T07:01:00Z</dcterms:modified>
</cp:coreProperties>
</file>