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tabs>
          <w:tab w:val="left" w:pos="349"/>
        </w:tabs>
        <w:spacing w:before="81" w:after="0" w:line="240" w:lineRule="auto"/>
        <w:ind w:left="106" w:leftChars="0" w:right="0" w:rightChars="0"/>
        <w:jc w:val="left"/>
        <w:rPr>
          <w:sz w:val="24"/>
        </w:rPr>
      </w:pPr>
    </w:p>
    <w:p>
      <w:pPr>
        <w:spacing w:before="0" w:line="1257" w:lineRule="exact"/>
        <w:ind w:left="0" w:right="2" w:firstLine="0"/>
        <w:jc w:val="center"/>
        <w:rPr>
          <w:rFonts w:hint="eastAsia" w:ascii="Microsoft JhengHei" w:eastAsia="Microsoft JhengHei"/>
          <w:b/>
          <w:sz w:val="44"/>
          <w:szCs w:val="44"/>
        </w:rPr>
      </w:pPr>
      <w:r>
        <w:rPr>
          <w:rFonts w:hint="eastAsia" w:ascii="Microsoft JhengHei" w:eastAsia="Microsoft JhengHei"/>
          <w:b/>
          <w:sz w:val="44"/>
          <w:szCs w:val="44"/>
          <w:lang w:val="en-US" w:eastAsia="zh-CN"/>
        </w:rPr>
        <w:t>二级学院改革发展专项</w:t>
      </w:r>
      <w:r>
        <w:rPr>
          <w:rFonts w:hint="eastAsia" w:ascii="Microsoft JhengHei" w:eastAsia="Microsoft JhengHei"/>
          <w:b/>
          <w:sz w:val="44"/>
          <w:szCs w:val="44"/>
        </w:rPr>
        <w:t>经费</w:t>
      </w:r>
      <w:bookmarkStart w:id="0" w:name="_GoBack"/>
      <w:bookmarkEnd w:id="0"/>
      <w:r>
        <w:rPr>
          <w:rFonts w:hint="eastAsia" w:ascii="Microsoft JhengHei" w:eastAsia="Microsoft JhengHei"/>
          <w:b/>
          <w:sz w:val="44"/>
          <w:szCs w:val="44"/>
        </w:rPr>
        <w:t>负面清单</w:t>
      </w:r>
    </w:p>
    <w:p>
      <w:pPr>
        <w:pStyle w:val="4"/>
        <w:numPr>
          <w:ilvl w:val="0"/>
          <w:numId w:val="0"/>
        </w:numPr>
        <w:tabs>
          <w:tab w:val="left" w:pos="349"/>
        </w:tabs>
        <w:spacing w:before="81" w:after="0" w:line="240" w:lineRule="auto"/>
        <w:ind w:left="106" w:leftChars="0" w:right="0" w:rightChars="0"/>
        <w:jc w:val="left"/>
        <w:rPr>
          <w:sz w:val="24"/>
        </w:rPr>
      </w:pPr>
    </w:p>
    <w:p>
      <w:pPr>
        <w:pStyle w:val="4"/>
        <w:numPr>
          <w:ilvl w:val="0"/>
          <w:numId w:val="1"/>
        </w:numPr>
        <w:tabs>
          <w:tab w:val="left" w:pos="349"/>
        </w:tabs>
        <w:spacing w:before="8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z w:val="32"/>
          <w:szCs w:val="32"/>
        </w:rPr>
        <w:t>不得超预算、超标准</w:t>
      </w:r>
      <w:r>
        <w:rPr>
          <w:rFonts w:hint="eastAsia"/>
          <w:sz w:val="32"/>
          <w:szCs w:val="32"/>
          <w:lang w:val="en-US" w:eastAsia="zh-CN"/>
        </w:rPr>
        <w:t>列支经费</w:t>
      </w:r>
      <w:r>
        <w:rPr>
          <w:sz w:val="32"/>
          <w:szCs w:val="32"/>
        </w:rPr>
        <w:t>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8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不得用于日常办公支出和采购日常办公设备；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z w:val="32"/>
          <w:szCs w:val="32"/>
        </w:rPr>
        <w:t>不得用于个人和家庭消费支出；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pacing w:val="-8"/>
          <w:sz w:val="32"/>
          <w:szCs w:val="32"/>
        </w:rPr>
        <w:t>不得用于发放</w:t>
      </w:r>
      <w:r>
        <w:rPr>
          <w:rFonts w:hint="eastAsia"/>
          <w:spacing w:val="-8"/>
          <w:sz w:val="32"/>
          <w:szCs w:val="32"/>
          <w:lang w:val="en-US" w:eastAsia="zh-CN"/>
        </w:rPr>
        <w:t>本校</w:t>
      </w:r>
      <w:r>
        <w:rPr>
          <w:spacing w:val="-8"/>
          <w:sz w:val="32"/>
          <w:szCs w:val="32"/>
        </w:rPr>
        <w:t>教职工个人的工资、劳务费、津贴补贴、奖金和其他各项补助等人员经费</w:t>
      </w:r>
      <w:r>
        <w:rPr>
          <w:spacing w:val="-3"/>
          <w:sz w:val="32"/>
          <w:szCs w:val="32"/>
        </w:rPr>
        <w:t>的支出</w:t>
      </w:r>
      <w:r>
        <w:rPr>
          <w:sz w:val="32"/>
          <w:szCs w:val="32"/>
        </w:rPr>
        <w:t>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不得用于研究生助研补贴和劳务费发放；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z w:val="32"/>
          <w:szCs w:val="32"/>
        </w:rPr>
        <w:t>不得用于罚款、捐款、</w:t>
      </w:r>
      <w:r>
        <w:rPr>
          <w:rFonts w:hint="eastAsia"/>
          <w:sz w:val="32"/>
          <w:szCs w:val="32"/>
          <w:lang w:val="en-US" w:eastAsia="zh-CN"/>
        </w:rPr>
        <w:t>赞助、投资</w:t>
      </w:r>
      <w:r>
        <w:rPr>
          <w:sz w:val="32"/>
          <w:szCs w:val="32"/>
        </w:rPr>
        <w:t>等</w:t>
      </w:r>
      <w:r>
        <w:rPr>
          <w:rFonts w:hint="eastAsia"/>
          <w:sz w:val="32"/>
          <w:szCs w:val="32"/>
          <w:lang w:val="en-US" w:eastAsia="zh-CN"/>
        </w:rPr>
        <w:t>支出；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z w:val="32"/>
          <w:szCs w:val="32"/>
        </w:rPr>
        <w:t>不得虚构经济业务、使用虚假票据套取经费；</w:t>
      </w:r>
    </w:p>
    <w:p>
      <w:pPr>
        <w:pStyle w:val="4"/>
        <w:numPr>
          <w:ilvl w:val="0"/>
          <w:numId w:val="1"/>
        </w:numPr>
        <w:tabs>
          <w:tab w:val="left" w:pos="349"/>
        </w:tabs>
        <w:spacing w:before="161" w:after="0" w:line="240" w:lineRule="auto"/>
        <w:ind w:left="122" w:leftChars="0" w:right="0" w:hanging="15" w:firstLineChars="0"/>
        <w:jc w:val="left"/>
        <w:rPr>
          <w:sz w:val="32"/>
          <w:szCs w:val="32"/>
        </w:rPr>
      </w:pPr>
      <w:r>
        <w:rPr>
          <w:sz w:val="32"/>
          <w:szCs w:val="32"/>
        </w:rPr>
        <w:t>不得虚报冒领劳务费用</w:t>
      </w:r>
      <w:r>
        <w:rPr>
          <w:rFonts w:hint="eastAsia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686A7A"/>
    <w:multiLevelType w:val="multilevel"/>
    <w:tmpl w:val="C0686A7A"/>
    <w:lvl w:ilvl="0" w:tentative="0">
      <w:start w:val="1"/>
      <w:numFmt w:val="decimal"/>
      <w:suff w:val="space"/>
      <w:lvlText w:val="%1."/>
      <w:lvlJc w:val="left"/>
      <w:pPr>
        <w:ind w:left="122" w:leftChars="0" w:hanging="15" w:firstLineChars="0"/>
        <w:jc w:val="left"/>
      </w:pPr>
      <w:rPr>
        <w:rFonts w:hint="default" w:ascii="仿宋" w:hAnsi="仿宋" w:eastAsia="仿宋" w:cs="仿宋"/>
        <w:w w:val="100"/>
        <w:sz w:val="32"/>
        <w:szCs w:val="32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34" w:hanging="241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728" w:hanging="241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922" w:hanging="241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5116" w:hanging="241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6310" w:hanging="241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504" w:hanging="241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8698" w:hanging="241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9892" w:hanging="241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xYTBmM2ExNDA5MTI5NmEwNjA4YTk5MmRmY2Y2MzgifQ=="/>
    <w:docVar w:name="KSO_WPS_MARK_KEY" w:val="66d31b8f-81c9-4dd6-a67a-5e25c29866a6"/>
  </w:docVars>
  <w:rsids>
    <w:rsidRoot w:val="34591945"/>
    <w:rsid w:val="2A260A1F"/>
    <w:rsid w:val="34591945"/>
    <w:rsid w:val="3D930989"/>
    <w:rsid w:val="727A2BBB"/>
    <w:rsid w:val="7C9A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176</Characters>
  <Lines>0</Lines>
  <Paragraphs>0</Paragraphs>
  <TotalTime>56</TotalTime>
  <ScaleCrop>false</ScaleCrop>
  <LinksUpToDate>false</LinksUpToDate>
  <CharactersWithSpaces>176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2025-02-10T05:41:00Z</dcterms:created>
  <dc:creator>桂华</dc:creator>
  <cp:lastModifiedBy>桂华</cp:lastModifiedBy>
  <dcterms:modified xsi:type="dcterms:W3CDTF">2025-02-11T07:06:07Z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BC41D3B5A81743DA97EAC831B0C97D51</vt:lpwstr>
  </property>
</Properties>
</file>