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2ED" w:rsidRPr="00A542ED" w:rsidRDefault="00A542ED" w:rsidP="00A542ED">
      <w:pPr>
        <w:widowControl/>
        <w:pBdr>
          <w:bottom w:val="single" w:sz="6" w:space="15" w:color="CCCCCC"/>
        </w:pBdr>
        <w:spacing w:before="150" w:after="150" w:line="600" w:lineRule="atLeast"/>
        <w:jc w:val="center"/>
        <w:outlineLvl w:val="2"/>
        <w:rPr>
          <w:rFonts w:ascii="微软雅黑" w:eastAsia="微软雅黑" w:hAnsi="微软雅黑" w:cs="Arial"/>
          <w:b/>
          <w:bCs/>
          <w:color w:val="333333"/>
          <w:kern w:val="0"/>
          <w:sz w:val="36"/>
          <w:szCs w:val="36"/>
          <w:lang/>
        </w:rPr>
      </w:pPr>
      <w:r w:rsidRPr="00A542ED">
        <w:rPr>
          <w:rFonts w:ascii="微软雅黑" w:eastAsia="微软雅黑" w:hAnsi="微软雅黑" w:cs="Arial" w:hint="eastAsia"/>
          <w:b/>
          <w:bCs/>
          <w:color w:val="333333"/>
          <w:kern w:val="0"/>
          <w:sz w:val="36"/>
          <w:szCs w:val="36"/>
          <w:lang/>
        </w:rPr>
        <w:t>关于印发《上海市市级机关培训费管理办法》的通知</w:t>
      </w:r>
    </w:p>
    <w:p w:rsidR="00A542ED" w:rsidRPr="00A542ED" w:rsidRDefault="00A542ED" w:rsidP="00A542ED">
      <w:pPr>
        <w:widowControl/>
        <w:spacing w:line="432" w:lineRule="auto"/>
        <w:jc w:val="center"/>
        <w:rPr>
          <w:rFonts w:ascii="Arial" w:eastAsia="宋体" w:hAnsi="Arial" w:cs="Arial" w:hint="eastAsia"/>
          <w:color w:val="333333"/>
          <w:kern w:val="0"/>
          <w:szCs w:val="21"/>
          <w:lang/>
        </w:rPr>
      </w:pPr>
      <w:r w:rsidRPr="00A542ED">
        <w:rPr>
          <w:rFonts w:ascii="Arial" w:eastAsia="宋体" w:hAnsi="Arial" w:cs="Arial"/>
          <w:color w:val="333333"/>
          <w:kern w:val="0"/>
          <w:szCs w:val="21"/>
          <w:lang/>
        </w:rPr>
        <w:t>发文日期：</w:t>
      </w:r>
      <w:r w:rsidRPr="00A542ED">
        <w:rPr>
          <w:rFonts w:ascii="Arial" w:eastAsia="宋体" w:hAnsi="Arial" w:cs="Arial"/>
          <w:color w:val="333333"/>
          <w:kern w:val="0"/>
          <w:szCs w:val="21"/>
          <w:lang/>
        </w:rPr>
        <w:t>2014-06-26  |  </w:t>
      </w:r>
      <w:r w:rsidRPr="00A542ED">
        <w:rPr>
          <w:rFonts w:ascii="Arial" w:eastAsia="宋体" w:hAnsi="Arial" w:cs="Arial"/>
          <w:color w:val="333333"/>
          <w:kern w:val="0"/>
          <w:szCs w:val="21"/>
          <w:lang/>
        </w:rPr>
        <w:t>文号：</w:t>
      </w:r>
      <w:proofErr w:type="gramStart"/>
      <w:r w:rsidRPr="00A542ED">
        <w:rPr>
          <w:rFonts w:ascii="Arial" w:eastAsia="宋体" w:hAnsi="Arial" w:cs="Arial"/>
          <w:color w:val="333333"/>
          <w:kern w:val="0"/>
          <w:szCs w:val="21"/>
          <w:lang/>
        </w:rPr>
        <w:t>沪财行</w:t>
      </w:r>
      <w:proofErr w:type="gramEnd"/>
      <w:r w:rsidRPr="00A542ED">
        <w:rPr>
          <w:rFonts w:ascii="Arial" w:eastAsia="宋体" w:hAnsi="Arial" w:cs="Arial"/>
          <w:color w:val="333333"/>
          <w:kern w:val="0"/>
          <w:szCs w:val="21"/>
          <w:lang/>
        </w:rPr>
        <w:t>[2014]35</w:t>
      </w:r>
      <w:r w:rsidRPr="00A542ED">
        <w:rPr>
          <w:rFonts w:ascii="Arial" w:eastAsia="宋体" w:hAnsi="Arial" w:cs="Arial"/>
          <w:color w:val="333333"/>
          <w:kern w:val="0"/>
          <w:szCs w:val="21"/>
          <w:lang/>
        </w:rPr>
        <w:t>号</w:t>
      </w:r>
      <w:r w:rsidRPr="00A542ED">
        <w:rPr>
          <w:rFonts w:ascii="Arial" w:eastAsia="宋体" w:hAnsi="Arial" w:cs="Arial"/>
          <w:color w:val="333333"/>
          <w:kern w:val="0"/>
          <w:szCs w:val="21"/>
          <w:lang/>
        </w:rPr>
        <w:t>  |  </w:t>
      </w:r>
      <w:r w:rsidRPr="00A542ED">
        <w:rPr>
          <w:rFonts w:ascii="Arial" w:eastAsia="宋体" w:hAnsi="Arial" w:cs="Arial"/>
          <w:color w:val="333333"/>
          <w:kern w:val="0"/>
          <w:szCs w:val="21"/>
          <w:lang/>
        </w:rPr>
        <w:t>发文机关：上海市财政局</w:t>
      </w:r>
      <w:r w:rsidRPr="00A542ED">
        <w:rPr>
          <w:rFonts w:ascii="Arial" w:eastAsia="宋体" w:hAnsi="Arial" w:cs="Arial"/>
          <w:color w:val="333333"/>
          <w:kern w:val="0"/>
          <w:szCs w:val="21"/>
          <w:lang/>
        </w:rPr>
        <w:t xml:space="preserve"> </w:t>
      </w:r>
      <w:r w:rsidRPr="00A542ED">
        <w:rPr>
          <w:rFonts w:ascii="Arial" w:eastAsia="宋体" w:hAnsi="Arial" w:cs="Arial"/>
          <w:color w:val="333333"/>
          <w:kern w:val="0"/>
          <w:szCs w:val="21"/>
          <w:lang/>
        </w:rPr>
        <w:t>中共上海市委组织部</w:t>
      </w:r>
      <w:r w:rsidRPr="00A542ED">
        <w:rPr>
          <w:rFonts w:ascii="Arial" w:eastAsia="宋体" w:hAnsi="Arial" w:cs="Arial"/>
          <w:color w:val="333333"/>
          <w:kern w:val="0"/>
          <w:szCs w:val="21"/>
          <w:lang/>
        </w:rPr>
        <w:t xml:space="preserve"> </w:t>
      </w:r>
      <w:r w:rsidRPr="00A542ED">
        <w:rPr>
          <w:rFonts w:ascii="Arial" w:eastAsia="宋体" w:hAnsi="Arial" w:cs="Arial"/>
          <w:color w:val="333333"/>
          <w:kern w:val="0"/>
          <w:szCs w:val="21"/>
          <w:lang/>
        </w:rPr>
        <w:t>上海市公务员局</w:t>
      </w:r>
      <w:r w:rsidRPr="00A542ED">
        <w:rPr>
          <w:rFonts w:ascii="Arial" w:eastAsia="宋体" w:hAnsi="Arial" w:cs="Arial"/>
          <w:color w:val="333333"/>
          <w:kern w:val="0"/>
          <w:szCs w:val="21"/>
          <w:lang/>
        </w:rPr>
        <w:t>  | </w:t>
      </w:r>
      <w:r w:rsidRPr="00A542ED">
        <w:rPr>
          <w:rFonts w:ascii="Arial" w:eastAsia="宋体" w:hAnsi="Arial" w:cs="Arial" w:hint="eastAsia"/>
          <w:color w:val="333333"/>
          <w:kern w:val="0"/>
          <w:szCs w:val="21"/>
          <w:lang/>
        </w:rPr>
        <w:t xml:space="preserve"> </w:t>
      </w:r>
    </w:p>
    <w:p w:rsidR="00A542ED" w:rsidRPr="00A542ED" w:rsidRDefault="00A542ED" w:rsidP="00A542ED">
      <w:pPr>
        <w:widowControl/>
        <w:spacing w:line="432" w:lineRule="auto"/>
        <w:jc w:val="center"/>
        <w:rPr>
          <w:rFonts w:ascii="Arial" w:eastAsia="宋体" w:hAnsi="Arial" w:cs="Arial"/>
          <w:vanish/>
          <w:color w:val="333333"/>
          <w:kern w:val="0"/>
          <w:szCs w:val="21"/>
          <w:lang/>
        </w:rPr>
      </w:pPr>
      <w:r w:rsidRPr="00A542ED">
        <w:rPr>
          <w:rFonts w:ascii="Arial" w:eastAsia="宋体" w:hAnsi="Arial" w:cs="Arial"/>
          <w:vanish/>
          <w:color w:val="333333"/>
          <w:kern w:val="0"/>
          <w:szCs w:val="21"/>
          <w:lang/>
        </w:rPr>
        <w:t>是否有效：有效</w:t>
      </w:r>
      <w:r w:rsidRPr="00A542ED">
        <w:rPr>
          <w:rFonts w:ascii="Arial" w:eastAsia="宋体" w:hAnsi="Arial" w:cs="Arial"/>
          <w:vanish/>
          <w:color w:val="333333"/>
          <w:kern w:val="0"/>
          <w:szCs w:val="21"/>
          <w:lang/>
        </w:rPr>
        <w:t>  |  </w:t>
      </w:r>
      <w:r w:rsidRPr="00A542ED">
        <w:rPr>
          <w:rFonts w:ascii="Arial" w:eastAsia="宋体" w:hAnsi="Arial" w:cs="Arial"/>
          <w:vanish/>
          <w:color w:val="333333"/>
          <w:kern w:val="0"/>
          <w:szCs w:val="21"/>
          <w:lang/>
        </w:rPr>
        <w:t>公开类型：主动公开</w:t>
      </w:r>
      <w:r w:rsidRPr="00A542ED">
        <w:rPr>
          <w:rFonts w:ascii="Arial" w:eastAsia="宋体" w:hAnsi="Arial" w:cs="Arial"/>
          <w:vanish/>
          <w:color w:val="333333"/>
          <w:kern w:val="0"/>
          <w:szCs w:val="21"/>
          <w:lang/>
        </w:rPr>
        <w:t>  |  </w:t>
      </w:r>
      <w:r w:rsidRPr="00A542ED">
        <w:rPr>
          <w:rFonts w:ascii="Arial" w:eastAsia="宋体" w:hAnsi="Arial" w:cs="Arial"/>
          <w:vanish/>
          <w:color w:val="333333"/>
          <w:kern w:val="0"/>
          <w:szCs w:val="21"/>
          <w:lang/>
        </w:rPr>
        <w:t>索取号：</w:t>
      </w:r>
      <w:r w:rsidRPr="00A542ED">
        <w:rPr>
          <w:rFonts w:ascii="Arial" w:eastAsia="宋体" w:hAnsi="Arial" w:cs="Arial"/>
          <w:vanish/>
          <w:color w:val="333333"/>
          <w:kern w:val="0"/>
          <w:szCs w:val="21"/>
          <w:lang/>
        </w:rPr>
        <w:t xml:space="preserve"> AB1200000-2014-123</w:t>
      </w:r>
    </w:p>
    <w:p w:rsidR="00A542ED" w:rsidRPr="00A542ED" w:rsidRDefault="00A542ED" w:rsidP="00A542ED">
      <w:pPr>
        <w:widowControl/>
        <w:spacing w:line="432" w:lineRule="auto"/>
        <w:jc w:val="center"/>
        <w:rPr>
          <w:rFonts w:ascii="Arial" w:eastAsia="宋体" w:hAnsi="Arial" w:cs="Arial"/>
          <w:vanish/>
          <w:color w:val="333333"/>
          <w:kern w:val="0"/>
          <w:szCs w:val="21"/>
          <w:lang/>
        </w:rPr>
      </w:pPr>
      <w:r w:rsidRPr="00A542ED">
        <w:rPr>
          <w:rFonts w:ascii="Arial" w:eastAsia="宋体" w:hAnsi="Arial" w:cs="Arial"/>
          <w:vanish/>
          <w:color w:val="333333"/>
          <w:kern w:val="0"/>
          <w:szCs w:val="21"/>
          <w:lang/>
        </w:rPr>
        <w:t>内容描述：上海市市级机关培训费管理办法。</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市政府各委、办、局：</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为贯彻落实中央关于改进工作作风、密切联系群众八项规定以及本市有关实施细则，推进厉行节约反对浪费制度建设，加强和规范本市市级机关培训费管理，根据《中央和国家机关培训费管理办法》，我们制定了《上海市市级机关培训费管理办法》。现印发给你们，自发文之日起施行。执行中有何问题，请及时向我们反映。</w:t>
      </w:r>
    </w:p>
    <w:p w:rsidR="00A542ED" w:rsidRPr="00A542ED" w:rsidRDefault="00A542ED" w:rsidP="00A542ED">
      <w:pPr>
        <w:widowControl/>
        <w:spacing w:line="480" w:lineRule="atLeast"/>
        <w:ind w:left="300" w:right="300"/>
        <w:jc w:val="right"/>
        <w:rPr>
          <w:rFonts w:ascii="Arial" w:eastAsia="宋体" w:hAnsi="Arial" w:cs="Arial"/>
          <w:color w:val="333333"/>
          <w:kern w:val="0"/>
          <w:szCs w:val="21"/>
          <w:lang/>
        </w:rPr>
      </w:pPr>
      <w:r w:rsidRPr="00A542ED">
        <w:rPr>
          <w:rFonts w:ascii="Arial" w:eastAsia="宋体" w:hAnsi="Arial" w:cs="Arial"/>
          <w:color w:val="333333"/>
          <w:kern w:val="0"/>
          <w:szCs w:val="21"/>
          <w:lang/>
        </w:rPr>
        <w:t xml:space="preserve">　　上海市财政局</w:t>
      </w:r>
    </w:p>
    <w:p w:rsidR="00A542ED" w:rsidRPr="00A542ED" w:rsidRDefault="00A542ED" w:rsidP="00A542ED">
      <w:pPr>
        <w:widowControl/>
        <w:spacing w:line="480" w:lineRule="atLeast"/>
        <w:ind w:left="300" w:right="300"/>
        <w:jc w:val="right"/>
        <w:rPr>
          <w:rFonts w:ascii="Arial" w:eastAsia="宋体" w:hAnsi="Arial" w:cs="Arial"/>
          <w:color w:val="333333"/>
          <w:kern w:val="0"/>
          <w:szCs w:val="21"/>
          <w:lang/>
        </w:rPr>
      </w:pPr>
      <w:r w:rsidRPr="00A542ED">
        <w:rPr>
          <w:rFonts w:ascii="Arial" w:eastAsia="宋体" w:hAnsi="Arial" w:cs="Arial"/>
          <w:color w:val="333333"/>
          <w:kern w:val="0"/>
          <w:szCs w:val="21"/>
          <w:lang/>
        </w:rPr>
        <w:t xml:space="preserve">　　中共上海市委组织部</w:t>
      </w:r>
    </w:p>
    <w:p w:rsidR="00A542ED" w:rsidRPr="00A542ED" w:rsidRDefault="00A542ED" w:rsidP="00A542ED">
      <w:pPr>
        <w:widowControl/>
        <w:spacing w:line="480" w:lineRule="atLeast"/>
        <w:ind w:left="300" w:right="300"/>
        <w:jc w:val="right"/>
        <w:rPr>
          <w:rFonts w:ascii="Arial" w:eastAsia="宋体" w:hAnsi="Arial" w:cs="Arial"/>
          <w:color w:val="333333"/>
          <w:kern w:val="0"/>
          <w:szCs w:val="21"/>
          <w:lang/>
        </w:rPr>
      </w:pPr>
      <w:r w:rsidRPr="00A542ED">
        <w:rPr>
          <w:rFonts w:ascii="Arial" w:eastAsia="宋体" w:hAnsi="Arial" w:cs="Arial"/>
          <w:color w:val="333333"/>
          <w:kern w:val="0"/>
          <w:szCs w:val="21"/>
          <w:lang/>
        </w:rPr>
        <w:t xml:space="preserve">　　上海市公务员局</w:t>
      </w:r>
    </w:p>
    <w:p w:rsidR="00A542ED" w:rsidRPr="00A542ED" w:rsidRDefault="00A542ED" w:rsidP="00A542ED">
      <w:pPr>
        <w:widowControl/>
        <w:spacing w:line="480" w:lineRule="atLeast"/>
        <w:ind w:left="300" w:right="300"/>
        <w:jc w:val="right"/>
        <w:rPr>
          <w:rFonts w:ascii="Arial" w:eastAsia="宋体" w:hAnsi="Arial" w:cs="Arial"/>
          <w:color w:val="333333"/>
          <w:kern w:val="0"/>
          <w:szCs w:val="21"/>
          <w:lang/>
        </w:rPr>
      </w:pPr>
      <w:r w:rsidRPr="00A542ED">
        <w:rPr>
          <w:rFonts w:ascii="Arial" w:eastAsia="宋体" w:hAnsi="Arial" w:cs="Arial"/>
          <w:color w:val="333333"/>
          <w:kern w:val="0"/>
          <w:szCs w:val="21"/>
          <w:lang/>
        </w:rPr>
        <w:t xml:space="preserve">　　</w:t>
      </w:r>
      <w:r w:rsidRPr="00A542ED">
        <w:rPr>
          <w:rFonts w:ascii="Arial" w:eastAsia="宋体" w:hAnsi="Arial" w:cs="Arial"/>
          <w:color w:val="333333"/>
          <w:kern w:val="0"/>
          <w:szCs w:val="21"/>
          <w:lang/>
        </w:rPr>
        <w:t>2014</w:t>
      </w:r>
      <w:r w:rsidRPr="00A542ED">
        <w:rPr>
          <w:rFonts w:ascii="Arial" w:eastAsia="宋体" w:hAnsi="Arial" w:cs="Arial"/>
          <w:color w:val="333333"/>
          <w:kern w:val="0"/>
          <w:szCs w:val="21"/>
          <w:lang/>
        </w:rPr>
        <w:t>年</w:t>
      </w:r>
      <w:r w:rsidRPr="00A542ED">
        <w:rPr>
          <w:rFonts w:ascii="Arial" w:eastAsia="宋体" w:hAnsi="Arial" w:cs="Arial"/>
          <w:color w:val="333333"/>
          <w:kern w:val="0"/>
          <w:szCs w:val="21"/>
          <w:lang/>
        </w:rPr>
        <w:t>6</w:t>
      </w:r>
      <w:r w:rsidRPr="00A542ED">
        <w:rPr>
          <w:rFonts w:ascii="Arial" w:eastAsia="宋体" w:hAnsi="Arial" w:cs="Arial"/>
          <w:color w:val="333333"/>
          <w:kern w:val="0"/>
          <w:szCs w:val="21"/>
          <w:lang/>
        </w:rPr>
        <w:t>月</w:t>
      </w:r>
      <w:r w:rsidRPr="00A542ED">
        <w:rPr>
          <w:rFonts w:ascii="Arial" w:eastAsia="宋体" w:hAnsi="Arial" w:cs="Arial"/>
          <w:color w:val="333333"/>
          <w:kern w:val="0"/>
          <w:szCs w:val="21"/>
          <w:lang/>
        </w:rPr>
        <w:t>26</w:t>
      </w:r>
      <w:r w:rsidRPr="00A542ED">
        <w:rPr>
          <w:rFonts w:ascii="Arial" w:eastAsia="宋体" w:hAnsi="Arial" w:cs="Arial"/>
          <w:color w:val="333333"/>
          <w:kern w:val="0"/>
          <w:szCs w:val="21"/>
          <w:lang/>
        </w:rPr>
        <w:t>日</w:t>
      </w:r>
    </w:p>
    <w:p w:rsidR="00A542ED" w:rsidRPr="00A542ED" w:rsidRDefault="00A542ED" w:rsidP="00A542ED">
      <w:pPr>
        <w:widowControl/>
        <w:spacing w:line="480" w:lineRule="atLeast"/>
        <w:ind w:left="300" w:right="300"/>
        <w:jc w:val="right"/>
        <w:rPr>
          <w:rFonts w:ascii="Arial" w:eastAsia="宋体" w:hAnsi="Arial" w:cs="Arial"/>
          <w:color w:val="333333"/>
          <w:kern w:val="0"/>
          <w:szCs w:val="21"/>
          <w:lang/>
        </w:rPr>
      </w:pPr>
      <w:r w:rsidRPr="00A542ED">
        <w:rPr>
          <w:rFonts w:ascii="Arial" w:eastAsia="宋体" w:hAnsi="Arial" w:cs="Arial"/>
          <w:color w:val="333333"/>
          <w:kern w:val="0"/>
          <w:szCs w:val="21"/>
          <w:lang/>
        </w:rPr>
        <w:t xml:space="preserve">　　</w:t>
      </w:r>
    </w:p>
    <w:p w:rsidR="00A542ED" w:rsidRDefault="00A542ED" w:rsidP="00A542ED">
      <w:pPr>
        <w:widowControl/>
        <w:spacing w:line="480" w:lineRule="atLeast"/>
        <w:ind w:left="300" w:right="300"/>
        <w:jc w:val="center"/>
        <w:rPr>
          <w:rFonts w:ascii="Arial" w:eastAsia="宋体" w:hAnsi="Arial" w:cs="Arial"/>
          <w:color w:val="333333"/>
          <w:kern w:val="0"/>
          <w:szCs w:val="21"/>
          <w:lang/>
        </w:rPr>
      </w:pPr>
      <w:r w:rsidRPr="00A542ED">
        <w:rPr>
          <w:rFonts w:ascii="Arial" w:eastAsia="宋体" w:hAnsi="Arial" w:cs="Arial"/>
          <w:color w:val="333333"/>
          <w:kern w:val="0"/>
          <w:szCs w:val="21"/>
          <w:lang/>
        </w:rPr>
        <w:t xml:space="preserve">　</w:t>
      </w:r>
    </w:p>
    <w:p w:rsidR="00A542ED" w:rsidRDefault="00A542ED">
      <w:pPr>
        <w:widowControl/>
        <w:jc w:val="left"/>
        <w:rPr>
          <w:rFonts w:ascii="Arial" w:eastAsia="宋体" w:hAnsi="Arial" w:cs="Arial"/>
          <w:color w:val="333333"/>
          <w:kern w:val="0"/>
          <w:szCs w:val="21"/>
          <w:lang/>
        </w:rPr>
      </w:pPr>
      <w:r>
        <w:rPr>
          <w:rFonts w:ascii="Arial" w:eastAsia="宋体" w:hAnsi="Arial" w:cs="Arial"/>
          <w:color w:val="333333"/>
          <w:kern w:val="0"/>
          <w:szCs w:val="21"/>
          <w:lang/>
        </w:rPr>
        <w:br w:type="page"/>
      </w:r>
    </w:p>
    <w:p w:rsidR="00A542ED" w:rsidRPr="00A542ED" w:rsidRDefault="00A542ED" w:rsidP="00A542ED">
      <w:pPr>
        <w:widowControl/>
        <w:spacing w:line="480" w:lineRule="atLeast"/>
        <w:ind w:left="300" w:right="300"/>
        <w:jc w:val="center"/>
        <w:rPr>
          <w:rFonts w:ascii="Arial" w:eastAsia="宋体" w:hAnsi="Arial" w:cs="Arial"/>
          <w:color w:val="333333"/>
          <w:kern w:val="0"/>
          <w:szCs w:val="21"/>
          <w:lang/>
        </w:rPr>
      </w:pPr>
      <w:r w:rsidRPr="00A542ED">
        <w:rPr>
          <w:rFonts w:ascii="Arial" w:eastAsia="宋体" w:hAnsi="Arial" w:cs="Arial"/>
          <w:color w:val="333333"/>
          <w:kern w:val="0"/>
          <w:szCs w:val="21"/>
          <w:lang/>
        </w:rPr>
        <w:lastRenderedPageBreak/>
        <w:t xml:space="preserve">　上海市市级机关培训费管理办法</w:t>
      </w:r>
    </w:p>
    <w:p w:rsidR="00A542ED" w:rsidRPr="00A542ED" w:rsidRDefault="00A542ED" w:rsidP="00A542ED">
      <w:pPr>
        <w:widowControl/>
        <w:spacing w:line="480" w:lineRule="atLeast"/>
        <w:ind w:left="300" w:right="300"/>
        <w:jc w:val="center"/>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第一章</w:t>
      </w:r>
      <w:r w:rsidRPr="00A542ED">
        <w:rPr>
          <w:rFonts w:ascii="Arial" w:eastAsia="宋体" w:hAnsi="Arial" w:cs="Arial"/>
          <w:color w:val="333333"/>
          <w:kern w:val="0"/>
          <w:szCs w:val="21"/>
          <w:lang/>
        </w:rPr>
        <w:t xml:space="preserve">    </w:t>
      </w:r>
      <w:r w:rsidRPr="00A542ED">
        <w:rPr>
          <w:rFonts w:ascii="Arial" w:eastAsia="宋体" w:hAnsi="Arial" w:cs="Arial"/>
          <w:color w:val="333333"/>
          <w:kern w:val="0"/>
          <w:szCs w:val="21"/>
          <w:lang/>
        </w:rPr>
        <w:t>总</w:t>
      </w:r>
      <w:r w:rsidRPr="00A542ED">
        <w:rPr>
          <w:rFonts w:ascii="Arial" w:eastAsia="宋体" w:hAnsi="Arial" w:cs="Arial"/>
          <w:color w:val="333333"/>
          <w:kern w:val="0"/>
          <w:szCs w:val="21"/>
          <w:lang/>
        </w:rPr>
        <w:t xml:space="preserve">      </w:t>
      </w:r>
      <w:r w:rsidRPr="00A542ED">
        <w:rPr>
          <w:rFonts w:ascii="Arial" w:eastAsia="宋体" w:hAnsi="Arial" w:cs="Arial"/>
          <w:color w:val="333333"/>
          <w:kern w:val="0"/>
          <w:szCs w:val="21"/>
          <w:lang/>
        </w:rPr>
        <w:t>则</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第一条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为规范市级机关培训工作，提高培训效率和质量，加强培训费管理，节约培训费开支，根据《中央和国家机关培训费管理办法》，结合本市实际，制定本办法。</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第二条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本办法所称培训，是指市级机关及其所属机构根据《中华人民共和国公务员法》、《干部教育培训工作条例（试行）》、《公务员培训规定（试行）》，使用财政资金在境内举办的三个月以内的岗位培训、任职培训、专门业务培训、初任培训等。</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第三条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本办法所称市级机关，是指市级党的机关、人大机关、行政机关、政协机关、审判机关、检察机关，各人民团体、各民主党派市委和市工商联（以下简称</w:t>
      </w:r>
      <w:r w:rsidRPr="00A542ED">
        <w:rPr>
          <w:rFonts w:ascii="Arial" w:eastAsia="宋体" w:hAnsi="Arial" w:cs="Arial"/>
          <w:color w:val="333333"/>
          <w:kern w:val="0"/>
          <w:szCs w:val="21"/>
          <w:lang/>
        </w:rPr>
        <w:t>“</w:t>
      </w:r>
      <w:r w:rsidRPr="00A542ED">
        <w:rPr>
          <w:rFonts w:ascii="Arial" w:eastAsia="宋体" w:hAnsi="Arial" w:cs="Arial"/>
          <w:color w:val="333333"/>
          <w:kern w:val="0"/>
          <w:szCs w:val="21"/>
          <w:lang/>
        </w:rPr>
        <w:t>各单位</w:t>
      </w:r>
      <w:r w:rsidRPr="00A542ED">
        <w:rPr>
          <w:rFonts w:ascii="Arial" w:eastAsia="宋体" w:hAnsi="Arial" w:cs="Arial"/>
          <w:color w:val="333333"/>
          <w:kern w:val="0"/>
          <w:szCs w:val="21"/>
          <w:lang/>
        </w:rPr>
        <w:t>”</w:t>
      </w:r>
      <w:r w:rsidRPr="00A542ED">
        <w:rPr>
          <w:rFonts w:ascii="Arial" w:eastAsia="宋体" w:hAnsi="Arial" w:cs="Arial"/>
          <w:color w:val="333333"/>
          <w:kern w:val="0"/>
          <w:szCs w:val="21"/>
          <w:lang/>
        </w:rPr>
        <w:t>）。</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第四条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各单位举办培训应当坚持厉行节约、反对浪费的原则，实行单位内部统一管理，增强针对性和实效性，保证培训质量，节约培训资源，提高培训经费使用效益。</w:t>
      </w:r>
    </w:p>
    <w:p w:rsidR="00A542ED" w:rsidRPr="00A542ED" w:rsidRDefault="00A542ED" w:rsidP="00A542ED">
      <w:pPr>
        <w:widowControl/>
        <w:spacing w:line="480" w:lineRule="atLeast"/>
        <w:ind w:left="300" w:right="300"/>
        <w:jc w:val="center"/>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第二章</w:t>
      </w:r>
      <w:r w:rsidRPr="00A542ED">
        <w:rPr>
          <w:rFonts w:ascii="Arial" w:eastAsia="宋体" w:hAnsi="Arial" w:cs="Arial"/>
          <w:color w:val="333333"/>
          <w:kern w:val="0"/>
          <w:szCs w:val="21"/>
          <w:lang/>
        </w:rPr>
        <w:t xml:space="preserve">    </w:t>
      </w:r>
      <w:r w:rsidRPr="00A542ED">
        <w:rPr>
          <w:rFonts w:ascii="Arial" w:eastAsia="宋体" w:hAnsi="Arial" w:cs="Arial"/>
          <w:color w:val="333333"/>
          <w:kern w:val="0"/>
          <w:szCs w:val="21"/>
          <w:lang/>
        </w:rPr>
        <w:t>计划和备案管理</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第五条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建立培训计划编报和审批制度。各单位培训部门制订的本单位年度培训计划（包括培训名称、对象、内容、时间、地点、参训人数、所需经费及列支渠道等），经单位财务部门审核后，报单位领导办公会议或党组（党委）会议批准后施行。</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第六条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年度培训计划一经批准，原则上不得调整。因工作需要确需临时增加培训及调整预算的，报单位主要负责同志审批。</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第七条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各单位年度培训计划于每年</w:t>
      </w:r>
      <w:r w:rsidRPr="00A542ED">
        <w:rPr>
          <w:rFonts w:ascii="Arial" w:eastAsia="宋体" w:hAnsi="Arial" w:cs="Arial"/>
          <w:color w:val="333333"/>
          <w:kern w:val="0"/>
          <w:szCs w:val="21"/>
          <w:lang/>
        </w:rPr>
        <w:t>3</w:t>
      </w:r>
      <w:r w:rsidRPr="00A542ED">
        <w:rPr>
          <w:rFonts w:ascii="Arial" w:eastAsia="宋体" w:hAnsi="Arial" w:cs="Arial"/>
          <w:color w:val="333333"/>
          <w:kern w:val="0"/>
          <w:szCs w:val="21"/>
          <w:lang/>
        </w:rPr>
        <w:t>月</w:t>
      </w:r>
      <w:r w:rsidRPr="00A542ED">
        <w:rPr>
          <w:rFonts w:ascii="Arial" w:eastAsia="宋体" w:hAnsi="Arial" w:cs="Arial"/>
          <w:color w:val="333333"/>
          <w:kern w:val="0"/>
          <w:szCs w:val="21"/>
          <w:lang/>
        </w:rPr>
        <w:t>1</w:t>
      </w:r>
      <w:r w:rsidRPr="00A542ED">
        <w:rPr>
          <w:rFonts w:ascii="Arial" w:eastAsia="宋体" w:hAnsi="Arial" w:cs="Arial"/>
          <w:color w:val="333333"/>
          <w:kern w:val="0"/>
          <w:szCs w:val="21"/>
          <w:lang/>
        </w:rPr>
        <w:t>日前同时报市委组织部、市公务员局、市财政局备案。</w:t>
      </w:r>
    </w:p>
    <w:p w:rsidR="00A542ED" w:rsidRPr="00A542ED" w:rsidRDefault="00A542ED" w:rsidP="00A542ED">
      <w:pPr>
        <w:widowControl/>
        <w:spacing w:line="480" w:lineRule="atLeast"/>
        <w:ind w:left="300" w:right="300"/>
        <w:jc w:val="center"/>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第三章</w:t>
      </w:r>
      <w:r w:rsidRPr="00A542ED">
        <w:rPr>
          <w:rFonts w:ascii="Arial" w:eastAsia="宋体" w:hAnsi="Arial" w:cs="Arial"/>
          <w:color w:val="333333"/>
          <w:kern w:val="0"/>
          <w:szCs w:val="21"/>
          <w:lang/>
        </w:rPr>
        <w:t xml:space="preserve">    </w:t>
      </w:r>
      <w:r w:rsidRPr="00A542ED">
        <w:rPr>
          <w:rFonts w:ascii="Arial" w:eastAsia="宋体" w:hAnsi="Arial" w:cs="Arial"/>
          <w:color w:val="333333"/>
          <w:kern w:val="0"/>
          <w:szCs w:val="21"/>
          <w:lang/>
        </w:rPr>
        <w:t>开支范围和标准</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第八条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培训费是指各单位开展培训直接发生的各项费用支出，包括住宿费、伙食费、培训场地费、讲课费、培训资料费、交通费、其他费用。</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（一）住宿费是指参训人员及工作人员培训期间发生的租住房间的费用。</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（二）伙食费是指参训人员及工作人员培训期间发生的用餐费用。</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（三）培训场地费是指用于培训的会议室或教室租金。</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lastRenderedPageBreak/>
        <w:t xml:space="preserve">　　（四）讲课费是指聘请师资授课所支付的必要报酬。</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（五）培训资料费是</w:t>
      </w:r>
      <w:proofErr w:type="gramStart"/>
      <w:r w:rsidRPr="00A542ED">
        <w:rPr>
          <w:rFonts w:ascii="Arial" w:eastAsia="宋体" w:hAnsi="Arial" w:cs="Arial"/>
          <w:color w:val="333333"/>
          <w:kern w:val="0"/>
          <w:szCs w:val="21"/>
          <w:lang/>
        </w:rPr>
        <w:t>指培训</w:t>
      </w:r>
      <w:proofErr w:type="gramEnd"/>
      <w:r w:rsidRPr="00A542ED">
        <w:rPr>
          <w:rFonts w:ascii="Arial" w:eastAsia="宋体" w:hAnsi="Arial" w:cs="Arial"/>
          <w:color w:val="333333"/>
          <w:kern w:val="0"/>
          <w:szCs w:val="21"/>
          <w:lang/>
        </w:rPr>
        <w:t>期间必要的资料及办公用品费。</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（六）交通费是指用于接送以及统一组织的与培训有关的考察、调研等发生的交通支出。</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（七）其他费用是指现场教学费、文体活动费、医药费以及授课教师交通、食宿等支出。</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第九条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培训</w:t>
      </w:r>
      <w:proofErr w:type="gramStart"/>
      <w:r w:rsidRPr="00A542ED">
        <w:rPr>
          <w:rFonts w:ascii="Arial" w:eastAsia="宋体" w:hAnsi="Arial" w:cs="Arial"/>
          <w:color w:val="333333"/>
          <w:kern w:val="0"/>
          <w:szCs w:val="21"/>
          <w:lang/>
        </w:rPr>
        <w:t>费各项</w:t>
      </w:r>
      <w:proofErr w:type="gramEnd"/>
      <w:r w:rsidRPr="00A542ED">
        <w:rPr>
          <w:rFonts w:ascii="Arial" w:eastAsia="宋体" w:hAnsi="Arial" w:cs="Arial"/>
          <w:color w:val="333333"/>
          <w:kern w:val="0"/>
          <w:szCs w:val="21"/>
          <w:lang/>
        </w:rPr>
        <w:t>费用开支标准，分项核定、总额控制。标准如下：</w:t>
      </w:r>
    </w:p>
    <w:p w:rsidR="00A542ED" w:rsidRPr="00A542ED" w:rsidRDefault="00A542ED" w:rsidP="00A542ED">
      <w:pPr>
        <w:widowControl/>
        <w:spacing w:line="480" w:lineRule="atLeast"/>
        <w:ind w:left="300" w:right="300"/>
        <w:jc w:val="right"/>
        <w:rPr>
          <w:rFonts w:ascii="Arial" w:eastAsia="宋体" w:hAnsi="Arial" w:cs="Arial"/>
          <w:color w:val="333333"/>
          <w:kern w:val="0"/>
          <w:szCs w:val="21"/>
          <w:lang/>
        </w:rPr>
      </w:pPr>
      <w:r w:rsidRPr="00A542ED">
        <w:rPr>
          <w:rFonts w:ascii="Arial" w:eastAsia="宋体" w:hAnsi="Arial" w:cs="Arial"/>
          <w:color w:val="333333"/>
          <w:kern w:val="0"/>
          <w:szCs w:val="21"/>
          <w:lang/>
        </w:rPr>
        <w:t xml:space="preserve">　　单位：元</w:t>
      </w:r>
      <w:r w:rsidRPr="00A542ED">
        <w:rPr>
          <w:rFonts w:ascii="Arial" w:eastAsia="宋体" w:hAnsi="Arial" w:cs="Arial"/>
          <w:color w:val="333333"/>
          <w:kern w:val="0"/>
          <w:szCs w:val="21"/>
          <w:lang/>
        </w:rPr>
        <w:t>/</w:t>
      </w:r>
      <w:r w:rsidRPr="00A542ED">
        <w:rPr>
          <w:rFonts w:ascii="Arial" w:eastAsia="宋体" w:hAnsi="Arial" w:cs="Arial"/>
          <w:color w:val="333333"/>
          <w:kern w:val="0"/>
          <w:szCs w:val="21"/>
          <w:lang/>
        </w:rPr>
        <w:t>人天</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536"/>
        <w:gridCol w:w="1536"/>
        <w:gridCol w:w="2496"/>
        <w:gridCol w:w="1658"/>
        <w:gridCol w:w="1296"/>
      </w:tblGrid>
      <w:tr w:rsidR="00A542ED" w:rsidRPr="00A542ED" w:rsidTr="00A542ED">
        <w:tc>
          <w:tcPr>
            <w:tcW w:w="914" w:type="pc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542ED" w:rsidRPr="00A542ED" w:rsidRDefault="00A542ED" w:rsidP="00A542ED">
            <w:pPr>
              <w:widowControl/>
              <w:spacing w:line="360" w:lineRule="atLeast"/>
              <w:ind w:left="300" w:right="300"/>
              <w:jc w:val="center"/>
              <w:rPr>
                <w:rFonts w:ascii="Arial" w:eastAsia="宋体" w:hAnsi="Arial" w:cs="Arial"/>
                <w:color w:val="333333"/>
                <w:kern w:val="0"/>
                <w:szCs w:val="21"/>
              </w:rPr>
            </w:pPr>
            <w:r w:rsidRPr="00A542ED">
              <w:rPr>
                <w:rFonts w:ascii="Arial" w:eastAsia="宋体" w:hAnsi="Arial" w:cs="Arial"/>
                <w:color w:val="333333"/>
                <w:kern w:val="0"/>
                <w:sz w:val="24"/>
                <w:szCs w:val="24"/>
              </w:rPr>
              <w:t>住宿费</w:t>
            </w:r>
          </w:p>
        </w:tc>
        <w:tc>
          <w:tcPr>
            <w:tcW w:w="858"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542ED" w:rsidRPr="00A542ED" w:rsidRDefault="00A542ED" w:rsidP="00A542ED">
            <w:pPr>
              <w:widowControl/>
              <w:spacing w:line="360" w:lineRule="atLeast"/>
              <w:ind w:left="300" w:right="300"/>
              <w:jc w:val="center"/>
              <w:rPr>
                <w:rFonts w:ascii="Arial" w:eastAsia="宋体" w:hAnsi="Arial" w:cs="Arial"/>
                <w:color w:val="333333"/>
                <w:kern w:val="0"/>
                <w:szCs w:val="21"/>
              </w:rPr>
            </w:pPr>
            <w:r w:rsidRPr="00A542ED">
              <w:rPr>
                <w:rFonts w:ascii="Arial" w:eastAsia="宋体" w:hAnsi="Arial" w:cs="Arial"/>
                <w:color w:val="333333"/>
                <w:kern w:val="0"/>
                <w:sz w:val="24"/>
                <w:szCs w:val="24"/>
              </w:rPr>
              <w:t>伙食费</w:t>
            </w:r>
          </w:p>
        </w:tc>
        <w:tc>
          <w:tcPr>
            <w:tcW w:w="1157"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542ED" w:rsidRPr="00A542ED" w:rsidRDefault="00A542ED" w:rsidP="00A542ED">
            <w:pPr>
              <w:widowControl/>
              <w:spacing w:line="360" w:lineRule="atLeast"/>
              <w:ind w:left="300" w:right="300"/>
              <w:jc w:val="center"/>
              <w:rPr>
                <w:rFonts w:ascii="Arial" w:eastAsia="宋体" w:hAnsi="Arial" w:cs="Arial"/>
                <w:color w:val="333333"/>
                <w:kern w:val="0"/>
                <w:szCs w:val="21"/>
              </w:rPr>
            </w:pPr>
            <w:r w:rsidRPr="00A542ED">
              <w:rPr>
                <w:rFonts w:ascii="Arial" w:eastAsia="宋体" w:hAnsi="Arial" w:cs="Arial"/>
                <w:color w:val="333333"/>
                <w:kern w:val="0"/>
                <w:sz w:val="24"/>
                <w:szCs w:val="24"/>
              </w:rPr>
              <w:t>场地费和讲课费</w:t>
            </w:r>
          </w:p>
        </w:tc>
        <w:tc>
          <w:tcPr>
            <w:tcW w:w="119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42ED" w:rsidRPr="00A542ED" w:rsidRDefault="00A542ED" w:rsidP="00A542ED">
            <w:pPr>
              <w:widowControl/>
              <w:spacing w:line="360" w:lineRule="atLeast"/>
              <w:ind w:left="300" w:right="300"/>
              <w:jc w:val="center"/>
              <w:rPr>
                <w:rFonts w:ascii="Arial" w:eastAsia="宋体" w:hAnsi="Arial" w:cs="Arial"/>
                <w:color w:val="333333"/>
                <w:kern w:val="0"/>
                <w:szCs w:val="21"/>
              </w:rPr>
            </w:pPr>
            <w:r w:rsidRPr="00A542ED">
              <w:rPr>
                <w:rFonts w:ascii="Arial" w:eastAsia="宋体" w:hAnsi="Arial" w:cs="Arial"/>
                <w:color w:val="333333"/>
                <w:kern w:val="0"/>
                <w:sz w:val="24"/>
                <w:szCs w:val="24"/>
              </w:rPr>
              <w:t>资料费、交通费和其他费用</w:t>
            </w:r>
          </w:p>
        </w:tc>
        <w:tc>
          <w:tcPr>
            <w:tcW w:w="872"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542ED" w:rsidRPr="00A542ED" w:rsidRDefault="00A542ED" w:rsidP="00A542ED">
            <w:pPr>
              <w:widowControl/>
              <w:spacing w:line="360" w:lineRule="atLeast"/>
              <w:ind w:left="300" w:right="300"/>
              <w:jc w:val="center"/>
              <w:rPr>
                <w:rFonts w:ascii="Arial" w:eastAsia="宋体" w:hAnsi="Arial" w:cs="Arial"/>
                <w:color w:val="333333"/>
                <w:kern w:val="0"/>
                <w:szCs w:val="21"/>
              </w:rPr>
            </w:pPr>
            <w:r w:rsidRPr="00A542ED">
              <w:rPr>
                <w:rFonts w:ascii="Arial" w:eastAsia="宋体" w:hAnsi="Arial" w:cs="Arial"/>
                <w:color w:val="333333"/>
                <w:kern w:val="0"/>
                <w:sz w:val="24"/>
                <w:szCs w:val="24"/>
              </w:rPr>
              <w:t>合计</w:t>
            </w:r>
          </w:p>
        </w:tc>
      </w:tr>
      <w:tr w:rsidR="00A542ED" w:rsidRPr="00A542ED" w:rsidTr="00A542ED">
        <w:tc>
          <w:tcPr>
            <w:tcW w:w="914" w:type="pc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542ED" w:rsidRPr="00A542ED" w:rsidRDefault="00A542ED" w:rsidP="00A542ED">
            <w:pPr>
              <w:widowControl/>
              <w:spacing w:line="360" w:lineRule="atLeast"/>
              <w:ind w:left="300" w:right="300"/>
              <w:jc w:val="center"/>
              <w:rPr>
                <w:rFonts w:ascii="Arial" w:eastAsia="宋体" w:hAnsi="Arial" w:cs="Arial"/>
                <w:color w:val="333333"/>
                <w:kern w:val="0"/>
                <w:szCs w:val="21"/>
              </w:rPr>
            </w:pPr>
            <w:r w:rsidRPr="00A542ED">
              <w:rPr>
                <w:rFonts w:ascii="Arial" w:eastAsia="宋体" w:hAnsi="Arial" w:cs="Arial"/>
                <w:color w:val="333333"/>
                <w:kern w:val="0"/>
                <w:sz w:val="24"/>
                <w:szCs w:val="24"/>
              </w:rPr>
              <w:t>180</w:t>
            </w:r>
          </w:p>
        </w:tc>
        <w:tc>
          <w:tcPr>
            <w:tcW w:w="858"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542ED" w:rsidRPr="00A542ED" w:rsidRDefault="00A542ED" w:rsidP="00A542ED">
            <w:pPr>
              <w:widowControl/>
              <w:spacing w:line="360" w:lineRule="atLeast"/>
              <w:ind w:left="300" w:right="300"/>
              <w:jc w:val="center"/>
              <w:rPr>
                <w:rFonts w:ascii="Arial" w:eastAsia="宋体" w:hAnsi="Arial" w:cs="Arial"/>
                <w:color w:val="333333"/>
                <w:kern w:val="0"/>
                <w:szCs w:val="21"/>
              </w:rPr>
            </w:pPr>
            <w:r w:rsidRPr="00A542ED">
              <w:rPr>
                <w:rFonts w:ascii="Arial" w:eastAsia="宋体" w:hAnsi="Arial" w:cs="Arial"/>
                <w:color w:val="333333"/>
                <w:kern w:val="0"/>
                <w:sz w:val="24"/>
                <w:szCs w:val="24"/>
              </w:rPr>
              <w:t>110</w:t>
            </w:r>
          </w:p>
        </w:tc>
        <w:tc>
          <w:tcPr>
            <w:tcW w:w="1157"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542ED" w:rsidRPr="00A542ED" w:rsidRDefault="00A542ED" w:rsidP="00A542ED">
            <w:pPr>
              <w:widowControl/>
              <w:spacing w:line="360" w:lineRule="atLeast"/>
              <w:ind w:left="300" w:right="300"/>
              <w:jc w:val="center"/>
              <w:rPr>
                <w:rFonts w:ascii="Arial" w:eastAsia="宋体" w:hAnsi="Arial" w:cs="Arial"/>
                <w:color w:val="333333"/>
                <w:kern w:val="0"/>
                <w:szCs w:val="21"/>
              </w:rPr>
            </w:pPr>
            <w:r w:rsidRPr="00A542ED">
              <w:rPr>
                <w:rFonts w:ascii="Arial" w:eastAsia="宋体" w:hAnsi="Arial" w:cs="Arial"/>
                <w:color w:val="333333"/>
                <w:kern w:val="0"/>
                <w:sz w:val="24"/>
                <w:szCs w:val="24"/>
              </w:rPr>
              <w:t>100</w:t>
            </w:r>
          </w:p>
        </w:tc>
        <w:tc>
          <w:tcPr>
            <w:tcW w:w="119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42ED" w:rsidRPr="00A542ED" w:rsidRDefault="00A542ED" w:rsidP="00A542ED">
            <w:pPr>
              <w:widowControl/>
              <w:spacing w:line="360" w:lineRule="atLeast"/>
              <w:ind w:left="300" w:right="300"/>
              <w:jc w:val="center"/>
              <w:rPr>
                <w:rFonts w:ascii="Arial" w:eastAsia="宋体" w:hAnsi="Arial" w:cs="Arial"/>
                <w:color w:val="333333"/>
                <w:kern w:val="0"/>
                <w:szCs w:val="21"/>
              </w:rPr>
            </w:pPr>
            <w:r w:rsidRPr="00A542ED">
              <w:rPr>
                <w:rFonts w:ascii="Arial" w:eastAsia="宋体" w:hAnsi="Arial" w:cs="Arial"/>
                <w:color w:val="333333"/>
                <w:kern w:val="0"/>
                <w:sz w:val="24"/>
                <w:szCs w:val="24"/>
              </w:rPr>
              <w:t>60</w:t>
            </w:r>
          </w:p>
        </w:tc>
        <w:tc>
          <w:tcPr>
            <w:tcW w:w="872"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542ED" w:rsidRPr="00A542ED" w:rsidRDefault="00A542ED" w:rsidP="00A542ED">
            <w:pPr>
              <w:widowControl/>
              <w:spacing w:line="360" w:lineRule="atLeast"/>
              <w:ind w:left="300" w:right="300"/>
              <w:jc w:val="center"/>
              <w:rPr>
                <w:rFonts w:ascii="Arial" w:eastAsia="宋体" w:hAnsi="Arial" w:cs="Arial"/>
                <w:color w:val="333333"/>
                <w:kern w:val="0"/>
                <w:szCs w:val="21"/>
              </w:rPr>
            </w:pPr>
            <w:r w:rsidRPr="00A542ED">
              <w:rPr>
                <w:rFonts w:ascii="Arial" w:eastAsia="宋体" w:hAnsi="Arial" w:cs="Arial"/>
                <w:color w:val="333333"/>
                <w:kern w:val="0"/>
                <w:sz w:val="24"/>
                <w:szCs w:val="24"/>
              </w:rPr>
              <w:t>450</w:t>
            </w:r>
          </w:p>
        </w:tc>
      </w:tr>
    </w:tbl>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上述标准是培训费开支的上限，各项费用涉及上表中两项及两项以上开支内容的，可在所涉及的相关经费标准合计金额内统筹使用。</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第十条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讲课</w:t>
      </w:r>
      <w:proofErr w:type="gramStart"/>
      <w:r w:rsidRPr="00A542ED">
        <w:rPr>
          <w:rFonts w:ascii="Arial" w:eastAsia="宋体" w:hAnsi="Arial" w:cs="Arial"/>
          <w:color w:val="333333"/>
          <w:kern w:val="0"/>
          <w:szCs w:val="21"/>
          <w:lang/>
        </w:rPr>
        <w:t>费执行</w:t>
      </w:r>
      <w:proofErr w:type="gramEnd"/>
      <w:r w:rsidRPr="00A542ED">
        <w:rPr>
          <w:rFonts w:ascii="Arial" w:eastAsia="宋体" w:hAnsi="Arial" w:cs="Arial"/>
          <w:color w:val="333333"/>
          <w:kern w:val="0"/>
          <w:szCs w:val="21"/>
          <w:lang/>
        </w:rPr>
        <w:t>以下标准（税后）：</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（一）副高级技术职称专业人员每半天最高不超过</w:t>
      </w:r>
      <w:r w:rsidRPr="00A542ED">
        <w:rPr>
          <w:rFonts w:ascii="Arial" w:eastAsia="宋体" w:hAnsi="Arial" w:cs="Arial"/>
          <w:color w:val="333333"/>
          <w:kern w:val="0"/>
          <w:szCs w:val="21"/>
          <w:lang/>
        </w:rPr>
        <w:t>1000</w:t>
      </w:r>
      <w:r w:rsidRPr="00A542ED">
        <w:rPr>
          <w:rFonts w:ascii="Arial" w:eastAsia="宋体" w:hAnsi="Arial" w:cs="Arial"/>
          <w:color w:val="333333"/>
          <w:kern w:val="0"/>
          <w:szCs w:val="21"/>
          <w:lang/>
        </w:rPr>
        <w:t>元；</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（二）正高级技术职称专业人员每半天最高不超过</w:t>
      </w:r>
      <w:r w:rsidRPr="00A542ED">
        <w:rPr>
          <w:rFonts w:ascii="Arial" w:eastAsia="宋体" w:hAnsi="Arial" w:cs="Arial"/>
          <w:color w:val="333333"/>
          <w:kern w:val="0"/>
          <w:szCs w:val="21"/>
          <w:lang/>
        </w:rPr>
        <w:t>2000</w:t>
      </w:r>
      <w:r w:rsidRPr="00A542ED">
        <w:rPr>
          <w:rFonts w:ascii="Arial" w:eastAsia="宋体" w:hAnsi="Arial" w:cs="Arial"/>
          <w:color w:val="333333"/>
          <w:kern w:val="0"/>
          <w:szCs w:val="21"/>
          <w:lang/>
        </w:rPr>
        <w:t>元；</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（三）院士、全国知名专家每半天一般不超过</w:t>
      </w:r>
      <w:r w:rsidRPr="00A542ED">
        <w:rPr>
          <w:rFonts w:ascii="Arial" w:eastAsia="宋体" w:hAnsi="Arial" w:cs="Arial"/>
          <w:color w:val="333333"/>
          <w:kern w:val="0"/>
          <w:szCs w:val="21"/>
          <w:lang/>
        </w:rPr>
        <w:t>3000</w:t>
      </w:r>
      <w:r w:rsidRPr="00A542ED">
        <w:rPr>
          <w:rFonts w:ascii="Arial" w:eastAsia="宋体" w:hAnsi="Arial" w:cs="Arial"/>
          <w:color w:val="333333"/>
          <w:kern w:val="0"/>
          <w:szCs w:val="21"/>
          <w:lang/>
        </w:rPr>
        <w:t>元。</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其他人员讲课参照上述标准执行。</w:t>
      </w:r>
    </w:p>
    <w:p w:rsidR="00A542ED" w:rsidRPr="00A542ED" w:rsidRDefault="00A542ED" w:rsidP="00A542ED">
      <w:pPr>
        <w:widowControl/>
        <w:spacing w:line="480" w:lineRule="atLeast"/>
        <w:ind w:left="300" w:right="300"/>
        <w:jc w:val="center"/>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第四章</w:t>
      </w:r>
      <w:r w:rsidRPr="00A542ED">
        <w:rPr>
          <w:rFonts w:ascii="Arial" w:eastAsia="宋体" w:hAnsi="Arial" w:cs="Arial"/>
          <w:color w:val="333333"/>
          <w:kern w:val="0"/>
          <w:szCs w:val="21"/>
          <w:lang/>
        </w:rPr>
        <w:t xml:space="preserve">    </w:t>
      </w:r>
      <w:r w:rsidRPr="00A542ED">
        <w:rPr>
          <w:rFonts w:ascii="Arial" w:eastAsia="宋体" w:hAnsi="Arial" w:cs="Arial"/>
          <w:color w:val="333333"/>
          <w:kern w:val="0"/>
          <w:szCs w:val="21"/>
          <w:lang/>
        </w:rPr>
        <w:t>培</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训</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组</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织</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第十一条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培训实行市和区县分级管理，各单位举办培训，原则上不得下延至街道、乡镇及以下。</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第十二条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各单位开展培训应当在开支范围和标准内，择优选择党校、行政学院、干部学院、部门行业所属培训机构、高校培训基地以及组织人事部门认可的培训机构承担培训项目。</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第十三条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组织培训的工作人员控制在参训人员数量的</w:t>
      </w:r>
      <w:r w:rsidRPr="00A542ED">
        <w:rPr>
          <w:rFonts w:ascii="Arial" w:eastAsia="宋体" w:hAnsi="Arial" w:cs="Arial"/>
          <w:color w:val="333333"/>
          <w:kern w:val="0"/>
          <w:szCs w:val="21"/>
          <w:lang/>
        </w:rPr>
        <w:t>5%</w:t>
      </w:r>
      <w:r w:rsidRPr="00A542ED">
        <w:rPr>
          <w:rFonts w:ascii="Arial" w:eastAsia="宋体" w:hAnsi="Arial" w:cs="Arial"/>
          <w:color w:val="333333"/>
          <w:kern w:val="0"/>
          <w:szCs w:val="21"/>
          <w:lang/>
        </w:rPr>
        <w:t>以内，最多不超过</w:t>
      </w:r>
      <w:r w:rsidRPr="00A542ED">
        <w:rPr>
          <w:rFonts w:ascii="Arial" w:eastAsia="宋体" w:hAnsi="Arial" w:cs="Arial"/>
          <w:color w:val="333333"/>
          <w:kern w:val="0"/>
          <w:szCs w:val="21"/>
          <w:lang/>
        </w:rPr>
        <w:t>10</w:t>
      </w:r>
      <w:r w:rsidRPr="00A542ED">
        <w:rPr>
          <w:rFonts w:ascii="Arial" w:eastAsia="宋体" w:hAnsi="Arial" w:cs="Arial"/>
          <w:color w:val="333333"/>
          <w:kern w:val="0"/>
          <w:szCs w:val="21"/>
          <w:lang/>
        </w:rPr>
        <w:t>人。</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lastRenderedPageBreak/>
        <w:t xml:space="preserve">　　从严控制培训时间，培训报到和撤离时间分别不得超过</w:t>
      </w:r>
      <w:r w:rsidRPr="00A542ED">
        <w:rPr>
          <w:rFonts w:ascii="Arial" w:eastAsia="宋体" w:hAnsi="Arial" w:cs="Arial"/>
          <w:color w:val="333333"/>
          <w:kern w:val="0"/>
          <w:szCs w:val="21"/>
          <w:lang/>
        </w:rPr>
        <w:t>1</w:t>
      </w:r>
      <w:r w:rsidRPr="00A542ED">
        <w:rPr>
          <w:rFonts w:ascii="Arial" w:eastAsia="宋体" w:hAnsi="Arial" w:cs="Arial"/>
          <w:color w:val="333333"/>
          <w:kern w:val="0"/>
          <w:szCs w:val="21"/>
          <w:lang/>
        </w:rPr>
        <w:t>天。</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第十四条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严禁</w:t>
      </w:r>
      <w:proofErr w:type="gramStart"/>
      <w:r w:rsidRPr="00A542ED">
        <w:rPr>
          <w:rFonts w:ascii="Arial" w:eastAsia="宋体" w:hAnsi="Arial" w:cs="Arial"/>
          <w:color w:val="333333"/>
          <w:kern w:val="0"/>
          <w:szCs w:val="21"/>
          <w:lang/>
        </w:rPr>
        <w:t>借培训</w:t>
      </w:r>
      <w:proofErr w:type="gramEnd"/>
      <w:r w:rsidRPr="00A542ED">
        <w:rPr>
          <w:rFonts w:ascii="Arial" w:eastAsia="宋体" w:hAnsi="Arial" w:cs="Arial"/>
          <w:color w:val="333333"/>
          <w:kern w:val="0"/>
          <w:szCs w:val="21"/>
          <w:lang/>
        </w:rPr>
        <w:t>名义安排公款旅游；严禁</w:t>
      </w:r>
      <w:proofErr w:type="gramStart"/>
      <w:r w:rsidRPr="00A542ED">
        <w:rPr>
          <w:rFonts w:ascii="Arial" w:eastAsia="宋体" w:hAnsi="Arial" w:cs="Arial"/>
          <w:color w:val="333333"/>
          <w:kern w:val="0"/>
          <w:szCs w:val="21"/>
          <w:lang/>
        </w:rPr>
        <w:t>借培训</w:t>
      </w:r>
      <w:proofErr w:type="gramEnd"/>
      <w:r w:rsidRPr="00A542ED">
        <w:rPr>
          <w:rFonts w:ascii="Arial" w:eastAsia="宋体" w:hAnsi="Arial" w:cs="Arial"/>
          <w:color w:val="333333"/>
          <w:kern w:val="0"/>
          <w:szCs w:val="21"/>
          <w:lang/>
        </w:rPr>
        <w:t>名义组织会餐或安排宴请；严禁组织高消费娱乐、健身活动；严禁使用培训费购置电脑、复印机、打印机、传真机等固定资产以及开支与培训无关的其他费用；严禁在培训费中列支公务接待费、会议费；严禁套取培训</w:t>
      </w:r>
      <w:proofErr w:type="gramStart"/>
      <w:r w:rsidRPr="00A542ED">
        <w:rPr>
          <w:rFonts w:ascii="Arial" w:eastAsia="宋体" w:hAnsi="Arial" w:cs="Arial"/>
          <w:color w:val="333333"/>
          <w:kern w:val="0"/>
          <w:szCs w:val="21"/>
          <w:lang/>
        </w:rPr>
        <w:t>费设立</w:t>
      </w:r>
      <w:proofErr w:type="gramEnd"/>
      <w:r w:rsidRPr="00A542ED">
        <w:rPr>
          <w:rFonts w:ascii="Arial" w:eastAsia="宋体" w:hAnsi="Arial" w:cs="Arial"/>
          <w:color w:val="333333"/>
          <w:kern w:val="0"/>
          <w:szCs w:val="21"/>
          <w:lang/>
        </w:rPr>
        <w:t>“</w:t>
      </w:r>
      <w:r w:rsidRPr="00A542ED">
        <w:rPr>
          <w:rFonts w:ascii="Arial" w:eastAsia="宋体" w:hAnsi="Arial" w:cs="Arial"/>
          <w:color w:val="333333"/>
          <w:kern w:val="0"/>
          <w:szCs w:val="21"/>
          <w:lang/>
        </w:rPr>
        <w:t>小金库</w:t>
      </w:r>
      <w:r w:rsidRPr="00A542ED">
        <w:rPr>
          <w:rFonts w:ascii="Arial" w:eastAsia="宋体" w:hAnsi="Arial" w:cs="Arial"/>
          <w:color w:val="333333"/>
          <w:kern w:val="0"/>
          <w:szCs w:val="21"/>
          <w:lang/>
        </w:rPr>
        <w:t>”</w:t>
      </w:r>
      <w:r w:rsidRPr="00A542ED">
        <w:rPr>
          <w:rFonts w:ascii="Arial" w:eastAsia="宋体" w:hAnsi="Arial" w:cs="Arial"/>
          <w:color w:val="333333"/>
          <w:kern w:val="0"/>
          <w:szCs w:val="21"/>
          <w:lang/>
        </w:rPr>
        <w:t>。</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培训住宿不得安排高档套房，不得额外配发洗漱用品；培训用餐不得上高档菜肴，不得提供烟酒；</w:t>
      </w:r>
      <w:r w:rsidRPr="00A542ED">
        <w:rPr>
          <w:rFonts w:ascii="Arial" w:eastAsia="宋体" w:hAnsi="Arial" w:cs="Arial"/>
          <w:color w:val="333333"/>
          <w:kern w:val="0"/>
          <w:szCs w:val="21"/>
          <w:lang/>
        </w:rPr>
        <w:t>7</w:t>
      </w:r>
      <w:r w:rsidRPr="00A542ED">
        <w:rPr>
          <w:rFonts w:ascii="Arial" w:eastAsia="宋体" w:hAnsi="Arial" w:cs="Arial"/>
          <w:color w:val="333333"/>
          <w:kern w:val="0"/>
          <w:szCs w:val="21"/>
          <w:lang/>
        </w:rPr>
        <w:t>日以内的培训不得组织调研、考察、参观。</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第十五条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各单位组织培训应尽量利用网络、视频等信息化手段，大力推行干部选学、在职自学等方式，降低培训成本，提高培训效率。</w:t>
      </w:r>
    </w:p>
    <w:p w:rsidR="00A542ED" w:rsidRPr="00A542ED" w:rsidRDefault="00A542ED" w:rsidP="00A542ED">
      <w:pPr>
        <w:widowControl/>
        <w:spacing w:line="480" w:lineRule="atLeast"/>
        <w:ind w:left="300" w:right="300"/>
        <w:jc w:val="center"/>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第五章</w:t>
      </w:r>
      <w:r w:rsidRPr="00A542ED">
        <w:rPr>
          <w:rFonts w:ascii="Arial" w:eastAsia="宋体" w:hAnsi="Arial" w:cs="Arial"/>
          <w:color w:val="333333"/>
          <w:kern w:val="0"/>
          <w:szCs w:val="21"/>
          <w:lang/>
        </w:rPr>
        <w:t xml:space="preserve">    </w:t>
      </w:r>
      <w:r w:rsidRPr="00A542ED">
        <w:rPr>
          <w:rFonts w:ascii="Arial" w:eastAsia="宋体" w:hAnsi="Arial" w:cs="Arial"/>
          <w:color w:val="333333"/>
          <w:kern w:val="0"/>
          <w:szCs w:val="21"/>
          <w:lang/>
        </w:rPr>
        <w:t>报</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销</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核</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算</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第十六条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报销培训费，应当提供培训通知、实际参训人员签到表、讲课费签收单以及培训机构出具的原始明细单据、电子结算单等凭证。</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各单位财务部门应当严格按照规定审核培训费开支，对未履行审批备案程序的培训，以及超范围、超标准开支的费用不予报销。</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第十七条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讲课费、小额零星开支以外的培训费用，应当按照国库集中支付和公务卡管理的有关制度执行，采用银行转账或公务卡方式结算，不得以现金方式支付。</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第十八条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培训费由培训举办单位承担，纳入部门预算管理，在各单位日常公用经费或专项经费中列支。</w:t>
      </w:r>
    </w:p>
    <w:p w:rsidR="00A542ED" w:rsidRPr="00A542ED" w:rsidRDefault="00A542ED" w:rsidP="00A542ED">
      <w:pPr>
        <w:widowControl/>
        <w:spacing w:line="480" w:lineRule="atLeast"/>
        <w:ind w:left="300" w:right="300"/>
        <w:jc w:val="center"/>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第六章</w:t>
      </w:r>
      <w:r w:rsidRPr="00A542ED">
        <w:rPr>
          <w:rFonts w:ascii="Arial" w:eastAsia="宋体" w:hAnsi="Arial" w:cs="Arial"/>
          <w:color w:val="333333"/>
          <w:kern w:val="0"/>
          <w:szCs w:val="21"/>
          <w:lang/>
        </w:rPr>
        <w:t xml:space="preserve">    </w:t>
      </w:r>
      <w:r w:rsidRPr="00A542ED">
        <w:rPr>
          <w:rFonts w:ascii="Arial" w:eastAsia="宋体" w:hAnsi="Arial" w:cs="Arial"/>
          <w:color w:val="333333"/>
          <w:kern w:val="0"/>
          <w:szCs w:val="21"/>
          <w:lang/>
        </w:rPr>
        <w:t>监</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督</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检</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查</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第十九条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各单位应当将培训的项目、内容、人数、经费等情况，以适当方式进行公开。</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第二十条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各单位应当于每年</w:t>
      </w:r>
      <w:r w:rsidRPr="00A542ED">
        <w:rPr>
          <w:rFonts w:ascii="Arial" w:eastAsia="宋体" w:hAnsi="Arial" w:cs="Arial"/>
          <w:color w:val="333333"/>
          <w:kern w:val="0"/>
          <w:szCs w:val="21"/>
          <w:lang/>
        </w:rPr>
        <w:t>3</w:t>
      </w:r>
      <w:r w:rsidRPr="00A542ED">
        <w:rPr>
          <w:rFonts w:ascii="Arial" w:eastAsia="宋体" w:hAnsi="Arial" w:cs="Arial"/>
          <w:color w:val="333333"/>
          <w:kern w:val="0"/>
          <w:szCs w:val="21"/>
          <w:lang/>
        </w:rPr>
        <w:t>月底前将上年度培训计划执行情况（包括培训名称、主要内容、时间、地点、培训对象及人数、工作人员数、经费开支及列支渠道、培训成效等）报送市委组织部、市公务员局、市财政局。</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第二十一条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市委组织部、市公务员局、市财政局、市审计局等有关部门对各单位培训活动和培训费管理使用情况进行监督检查。主要内容包括：</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（一）培训计划的编报是否符合规定；</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（二）培训费开支范围和开支标准是否符合规定；</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（三）培训费报销和支付是否符合规定；</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lastRenderedPageBreak/>
        <w:t xml:space="preserve">　　（四）是否存在虚报培训费用的行为；</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（五）是否存在转嫁、摊派培训费用的行为；</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（六）是否存在向参训人员乱收费的行为；</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（七）是否存在其他违反本办法的行为。</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第二十二条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对于检查中发现的违反本办法的行为，由市委组织部、市公务员局、市财政局、市审计局等有关部门责令改正，追回资金，并予以通报；相关责任人员，所在单位按规定予以党纪政纪处分；涉嫌犯罪的，移送司法机关处理。</w:t>
      </w:r>
    </w:p>
    <w:p w:rsidR="00A542ED" w:rsidRPr="00A542ED" w:rsidRDefault="00A542ED" w:rsidP="00A542ED">
      <w:pPr>
        <w:widowControl/>
        <w:spacing w:line="480" w:lineRule="atLeast"/>
        <w:ind w:left="300" w:right="300"/>
        <w:jc w:val="center"/>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第七章</w:t>
      </w:r>
      <w:r w:rsidRPr="00A542ED">
        <w:rPr>
          <w:rFonts w:ascii="Arial" w:eastAsia="宋体" w:hAnsi="Arial" w:cs="Arial"/>
          <w:color w:val="333333"/>
          <w:kern w:val="0"/>
          <w:szCs w:val="21"/>
          <w:lang/>
        </w:rPr>
        <w:t xml:space="preserve">    </w:t>
      </w:r>
      <w:r w:rsidRPr="00A542ED">
        <w:rPr>
          <w:rFonts w:ascii="Arial" w:eastAsia="宋体" w:hAnsi="Arial" w:cs="Arial"/>
          <w:color w:val="333333"/>
          <w:kern w:val="0"/>
          <w:szCs w:val="21"/>
          <w:lang/>
        </w:rPr>
        <w:t>附</w:t>
      </w:r>
      <w:r w:rsidRPr="00A542ED">
        <w:rPr>
          <w:rFonts w:ascii="Arial" w:eastAsia="宋体" w:hAnsi="Arial" w:cs="Arial"/>
          <w:color w:val="333333"/>
          <w:kern w:val="0"/>
          <w:szCs w:val="21"/>
          <w:lang/>
        </w:rPr>
        <w:t xml:space="preserve">      </w:t>
      </w:r>
      <w:r w:rsidRPr="00A542ED">
        <w:rPr>
          <w:rFonts w:ascii="Arial" w:eastAsia="宋体" w:hAnsi="Arial" w:cs="Arial"/>
          <w:color w:val="333333"/>
          <w:kern w:val="0"/>
          <w:szCs w:val="21"/>
          <w:lang/>
        </w:rPr>
        <w:t>则</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第二十三条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各单位可以按照本办法规定，结合本单位业务特点和工作实际，制定培训费管理具体规定。</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第二十四条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市委组织部、市公务员局组织的调训和统一培训，市外国专家局组织的出国（境）培训，不适用本办法。</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第二十五条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市级事业单位培训费管理参照本办法执行。</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第二十六条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各区县可参照本办法，结合实际研究制定有关管理办法。</w:t>
      </w:r>
    </w:p>
    <w:p w:rsidR="00A542ED" w:rsidRDefault="00A542ED" w:rsidP="00A542ED">
      <w:pPr>
        <w:widowControl/>
        <w:spacing w:line="480" w:lineRule="atLeast"/>
        <w:ind w:left="300" w:right="300" w:firstLine="405"/>
        <w:jc w:val="left"/>
        <w:rPr>
          <w:rFonts w:ascii="Arial" w:eastAsia="宋体" w:hAnsi="Arial" w:cs="Arial" w:hint="eastAsia"/>
          <w:color w:val="333333"/>
          <w:kern w:val="0"/>
          <w:szCs w:val="21"/>
          <w:lang/>
        </w:rPr>
      </w:pPr>
      <w:r w:rsidRPr="00A542ED">
        <w:rPr>
          <w:rFonts w:ascii="Arial" w:eastAsia="宋体" w:hAnsi="Arial" w:cs="Arial"/>
          <w:color w:val="333333"/>
          <w:kern w:val="0"/>
          <w:szCs w:val="21"/>
          <w:lang/>
        </w:rPr>
        <w:t>第二十七条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本办法由市财政局会同市委组织部、市公务员局负责解释。</w:t>
      </w:r>
    </w:p>
    <w:p w:rsidR="00A542ED" w:rsidRPr="00A542ED" w:rsidRDefault="00A542ED" w:rsidP="00A542ED">
      <w:pPr>
        <w:widowControl/>
        <w:spacing w:line="480" w:lineRule="atLeast"/>
        <w:ind w:left="300" w:right="300"/>
        <w:jc w:val="left"/>
        <w:rPr>
          <w:rFonts w:ascii="Arial" w:eastAsia="宋体" w:hAnsi="Arial" w:cs="Arial"/>
          <w:color w:val="333333"/>
          <w:kern w:val="0"/>
          <w:szCs w:val="21"/>
          <w:lang/>
        </w:rPr>
      </w:pPr>
      <w:r w:rsidRPr="00A542ED">
        <w:rPr>
          <w:rFonts w:ascii="Arial" w:eastAsia="宋体" w:hAnsi="Arial" w:cs="Arial"/>
          <w:color w:val="333333"/>
          <w:kern w:val="0"/>
          <w:szCs w:val="21"/>
          <w:lang/>
        </w:rPr>
        <w:t xml:space="preserve">　　第二十八条</w:t>
      </w:r>
      <w:r w:rsidRPr="00A542ED">
        <w:rPr>
          <w:rFonts w:ascii="Arial" w:eastAsia="宋体" w:hAnsi="Arial" w:cs="Arial"/>
          <w:color w:val="333333"/>
          <w:kern w:val="0"/>
          <w:szCs w:val="21"/>
          <w:lang/>
        </w:rPr>
        <w:t> </w:t>
      </w:r>
      <w:r w:rsidRPr="00A542ED">
        <w:rPr>
          <w:rFonts w:ascii="Arial" w:eastAsia="宋体" w:hAnsi="Arial" w:cs="Arial"/>
          <w:color w:val="333333"/>
          <w:kern w:val="0"/>
          <w:szCs w:val="21"/>
          <w:lang/>
        </w:rPr>
        <w:t>本办法自发文之日起施行。</w:t>
      </w:r>
    </w:p>
    <w:p w:rsidR="00E64CBF" w:rsidRPr="00A542ED" w:rsidRDefault="00A542ED" w:rsidP="00A542ED">
      <w:pPr>
        <w:widowControl/>
        <w:spacing w:line="480" w:lineRule="atLeast"/>
        <w:ind w:left="300" w:right="300"/>
        <w:jc w:val="left"/>
        <w:rPr>
          <w:rFonts w:ascii="Arial" w:eastAsia="宋体" w:hAnsi="Arial" w:cs="Arial" w:hint="eastAsia"/>
          <w:color w:val="333333"/>
          <w:kern w:val="0"/>
          <w:szCs w:val="21"/>
          <w:lang/>
        </w:rPr>
      </w:pPr>
    </w:p>
    <w:sectPr w:rsidR="00E64CBF" w:rsidRPr="00A542ED" w:rsidSect="001927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42ED"/>
    <w:rsid w:val="000C03DA"/>
    <w:rsid w:val="00192792"/>
    <w:rsid w:val="005E008B"/>
    <w:rsid w:val="00A542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42ED"/>
    <w:rPr>
      <w:strike w:val="0"/>
      <w:dstrike w:val="0"/>
      <w:color w:val="484848"/>
      <w:u w:val="none"/>
      <w:effect w:val="none"/>
    </w:rPr>
  </w:style>
  <w:style w:type="paragraph" w:customStyle="1" w:styleId="shareqrintro1">
    <w:name w:val="share_qr_intro1"/>
    <w:basedOn w:val="a"/>
    <w:rsid w:val="00A542ED"/>
    <w:pPr>
      <w:widowControl/>
      <w:spacing w:after="150"/>
      <w:jc w:val="left"/>
    </w:pPr>
    <w:rPr>
      <w:rFonts w:ascii="宋体" w:eastAsia="宋体" w:hAnsi="宋体" w:cs="宋体"/>
      <w:kern w:val="0"/>
      <w:sz w:val="24"/>
      <w:szCs w:val="24"/>
    </w:rPr>
  </w:style>
  <w:style w:type="paragraph" w:styleId="a4">
    <w:name w:val="Balloon Text"/>
    <w:basedOn w:val="a"/>
    <w:link w:val="Char"/>
    <w:uiPriority w:val="99"/>
    <w:semiHidden/>
    <w:unhideWhenUsed/>
    <w:rsid w:val="00A542ED"/>
    <w:rPr>
      <w:sz w:val="18"/>
      <w:szCs w:val="18"/>
    </w:rPr>
  </w:style>
  <w:style w:type="character" w:customStyle="1" w:styleId="Char">
    <w:name w:val="批注框文本 Char"/>
    <w:basedOn w:val="a0"/>
    <w:link w:val="a4"/>
    <w:uiPriority w:val="99"/>
    <w:semiHidden/>
    <w:rsid w:val="00A542ED"/>
    <w:rPr>
      <w:sz w:val="18"/>
      <w:szCs w:val="18"/>
    </w:rPr>
  </w:style>
</w:styles>
</file>

<file path=word/webSettings.xml><?xml version="1.0" encoding="utf-8"?>
<w:webSettings xmlns:r="http://schemas.openxmlformats.org/officeDocument/2006/relationships" xmlns:w="http://schemas.openxmlformats.org/wordprocessingml/2006/main">
  <w:divs>
    <w:div w:id="2081321804">
      <w:bodyDiv w:val="1"/>
      <w:marLeft w:val="0"/>
      <w:marRight w:val="0"/>
      <w:marTop w:val="0"/>
      <w:marBottom w:val="0"/>
      <w:divBdr>
        <w:top w:val="none" w:sz="0" w:space="0" w:color="auto"/>
        <w:left w:val="none" w:sz="0" w:space="0" w:color="auto"/>
        <w:bottom w:val="none" w:sz="0" w:space="0" w:color="auto"/>
        <w:right w:val="none" w:sz="0" w:space="0" w:color="auto"/>
      </w:divBdr>
      <w:divsChild>
        <w:div w:id="1279029342">
          <w:marLeft w:val="0"/>
          <w:marRight w:val="0"/>
          <w:marTop w:val="0"/>
          <w:marBottom w:val="0"/>
          <w:divBdr>
            <w:top w:val="none" w:sz="0" w:space="0" w:color="auto"/>
            <w:left w:val="none" w:sz="0" w:space="0" w:color="auto"/>
            <w:bottom w:val="none" w:sz="0" w:space="0" w:color="auto"/>
            <w:right w:val="none" w:sz="0" w:space="0" w:color="auto"/>
          </w:divBdr>
          <w:divsChild>
            <w:div w:id="1480458535">
              <w:marLeft w:val="0"/>
              <w:marRight w:val="0"/>
              <w:marTop w:val="0"/>
              <w:marBottom w:val="0"/>
              <w:divBdr>
                <w:top w:val="none" w:sz="0" w:space="0" w:color="auto"/>
                <w:left w:val="none" w:sz="0" w:space="0" w:color="auto"/>
                <w:bottom w:val="none" w:sz="0" w:space="0" w:color="auto"/>
                <w:right w:val="none" w:sz="0" w:space="0" w:color="auto"/>
              </w:divBdr>
              <w:divsChild>
                <w:div w:id="153954843">
                  <w:marLeft w:val="0"/>
                  <w:marRight w:val="0"/>
                  <w:marTop w:val="0"/>
                  <w:marBottom w:val="0"/>
                  <w:divBdr>
                    <w:top w:val="none" w:sz="0" w:space="0" w:color="auto"/>
                    <w:left w:val="none" w:sz="0" w:space="0" w:color="auto"/>
                    <w:bottom w:val="none" w:sz="0" w:space="0" w:color="auto"/>
                    <w:right w:val="none" w:sz="0" w:space="0" w:color="auto"/>
                  </w:divBdr>
                  <w:divsChild>
                    <w:div w:id="1563445315">
                      <w:marLeft w:val="0"/>
                      <w:marRight w:val="0"/>
                      <w:marTop w:val="0"/>
                      <w:marBottom w:val="0"/>
                      <w:divBdr>
                        <w:top w:val="none" w:sz="0" w:space="0" w:color="auto"/>
                        <w:left w:val="none" w:sz="0" w:space="0" w:color="auto"/>
                        <w:bottom w:val="none" w:sz="0" w:space="0" w:color="auto"/>
                        <w:right w:val="none" w:sz="0" w:space="0" w:color="auto"/>
                      </w:divBdr>
                    </w:div>
                    <w:div w:id="299963261">
                      <w:marLeft w:val="0"/>
                      <w:marRight w:val="0"/>
                      <w:marTop w:val="0"/>
                      <w:marBottom w:val="0"/>
                      <w:divBdr>
                        <w:top w:val="none" w:sz="0" w:space="0" w:color="auto"/>
                        <w:left w:val="none" w:sz="0" w:space="0" w:color="auto"/>
                        <w:bottom w:val="none" w:sz="0" w:space="0" w:color="auto"/>
                        <w:right w:val="none" w:sz="0" w:space="0" w:color="auto"/>
                      </w:divBdr>
                      <w:divsChild>
                        <w:div w:id="1221555851">
                          <w:marLeft w:val="0"/>
                          <w:marRight w:val="0"/>
                          <w:marTop w:val="0"/>
                          <w:marBottom w:val="0"/>
                          <w:divBdr>
                            <w:top w:val="none" w:sz="0" w:space="0" w:color="auto"/>
                            <w:left w:val="none" w:sz="0" w:space="0" w:color="auto"/>
                            <w:bottom w:val="none" w:sz="0" w:space="0" w:color="auto"/>
                            <w:right w:val="none" w:sz="0" w:space="0" w:color="auto"/>
                          </w:divBdr>
                        </w:div>
                        <w:div w:id="1157187826">
                          <w:marLeft w:val="0"/>
                          <w:marRight w:val="0"/>
                          <w:marTop w:val="0"/>
                          <w:marBottom w:val="0"/>
                          <w:divBdr>
                            <w:top w:val="none" w:sz="0" w:space="0" w:color="auto"/>
                            <w:left w:val="none" w:sz="0" w:space="0" w:color="auto"/>
                            <w:bottom w:val="none" w:sz="0" w:space="0" w:color="auto"/>
                            <w:right w:val="none" w:sz="0" w:space="0" w:color="auto"/>
                          </w:divBdr>
                          <w:divsChild>
                            <w:div w:id="1379862045">
                              <w:marLeft w:val="0"/>
                              <w:marRight w:val="0"/>
                              <w:marTop w:val="0"/>
                              <w:marBottom w:val="0"/>
                              <w:divBdr>
                                <w:top w:val="none" w:sz="0" w:space="0" w:color="auto"/>
                                <w:left w:val="none" w:sz="0" w:space="0" w:color="auto"/>
                                <w:bottom w:val="none" w:sz="0" w:space="0" w:color="auto"/>
                                <w:right w:val="none" w:sz="0" w:space="0" w:color="auto"/>
                              </w:divBdr>
                            </w:div>
                            <w:div w:id="4497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9276">
                      <w:marLeft w:val="0"/>
                      <w:marRight w:val="0"/>
                      <w:marTop w:val="0"/>
                      <w:marBottom w:val="0"/>
                      <w:divBdr>
                        <w:top w:val="none" w:sz="0" w:space="0" w:color="auto"/>
                        <w:left w:val="none" w:sz="0" w:space="0" w:color="auto"/>
                        <w:bottom w:val="none" w:sz="0" w:space="0" w:color="auto"/>
                        <w:right w:val="none" w:sz="0" w:space="0" w:color="auto"/>
                      </w:divBdr>
                      <w:divsChild>
                        <w:div w:id="52703325">
                          <w:marLeft w:val="0"/>
                          <w:marRight w:val="0"/>
                          <w:marTop w:val="0"/>
                          <w:marBottom w:val="0"/>
                          <w:divBdr>
                            <w:top w:val="none" w:sz="0" w:space="0" w:color="auto"/>
                            <w:left w:val="none" w:sz="0" w:space="0" w:color="auto"/>
                            <w:bottom w:val="none" w:sz="0" w:space="0" w:color="auto"/>
                            <w:right w:val="none" w:sz="0" w:space="0" w:color="auto"/>
                          </w:divBdr>
                          <w:divsChild>
                            <w:div w:id="622663111">
                              <w:marLeft w:val="0"/>
                              <w:marRight w:val="0"/>
                              <w:marTop w:val="0"/>
                              <w:marBottom w:val="0"/>
                              <w:divBdr>
                                <w:top w:val="none" w:sz="0" w:space="0" w:color="auto"/>
                                <w:left w:val="none" w:sz="0" w:space="0" w:color="auto"/>
                                <w:bottom w:val="none" w:sz="0" w:space="0" w:color="auto"/>
                                <w:right w:val="none" w:sz="0" w:space="0" w:color="auto"/>
                              </w:divBdr>
                              <w:divsChild>
                                <w:div w:id="8192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0779">
                      <w:marLeft w:val="0"/>
                      <w:marRight w:val="0"/>
                      <w:marTop w:val="0"/>
                      <w:marBottom w:val="0"/>
                      <w:divBdr>
                        <w:top w:val="none" w:sz="0" w:space="0" w:color="auto"/>
                        <w:left w:val="none" w:sz="0" w:space="0" w:color="auto"/>
                        <w:bottom w:val="none" w:sz="0" w:space="0" w:color="auto"/>
                        <w:right w:val="none" w:sz="0" w:space="0" w:color="auto"/>
                      </w:divBdr>
                    </w:div>
                    <w:div w:id="202332156">
                      <w:marLeft w:val="0"/>
                      <w:marRight w:val="0"/>
                      <w:marTop w:val="450"/>
                      <w:marBottom w:val="0"/>
                      <w:divBdr>
                        <w:top w:val="single" w:sz="6" w:space="11" w:color="DDDDDD"/>
                        <w:left w:val="none" w:sz="0" w:space="0" w:color="auto"/>
                        <w:bottom w:val="single" w:sz="6" w:space="11" w:color="DDDDDD"/>
                        <w:right w:val="none" w:sz="0" w:space="0" w:color="auto"/>
                      </w:divBdr>
                      <w:divsChild>
                        <w:div w:id="2131047731">
                          <w:marLeft w:val="0"/>
                          <w:marRight w:val="0"/>
                          <w:marTop w:val="0"/>
                          <w:marBottom w:val="0"/>
                          <w:divBdr>
                            <w:top w:val="none" w:sz="0" w:space="0" w:color="auto"/>
                            <w:left w:val="none" w:sz="0" w:space="0" w:color="auto"/>
                            <w:bottom w:val="none" w:sz="0" w:space="0" w:color="auto"/>
                            <w:right w:val="none" w:sz="0" w:space="0" w:color="auto"/>
                          </w:divBdr>
                          <w:divsChild>
                            <w:div w:id="746263703">
                              <w:marLeft w:val="1500"/>
                              <w:marRight w:val="0"/>
                              <w:marTop w:val="0"/>
                              <w:marBottom w:val="0"/>
                              <w:divBdr>
                                <w:top w:val="none" w:sz="0" w:space="0" w:color="auto"/>
                                <w:left w:val="none" w:sz="0" w:space="0" w:color="auto"/>
                                <w:bottom w:val="none" w:sz="0" w:space="0" w:color="auto"/>
                                <w:right w:val="none" w:sz="0" w:space="0" w:color="auto"/>
                              </w:divBdr>
                              <w:divsChild>
                                <w:div w:id="52409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458</Words>
  <Characters>2612</Characters>
  <Application>Microsoft Office Word</Application>
  <DocSecurity>0</DocSecurity>
  <Lines>21</Lines>
  <Paragraphs>6</Paragraphs>
  <ScaleCrop>false</ScaleCrop>
  <Company>china</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2016-09-13T01:17:00Z</dcterms:created>
  <dcterms:modified xsi:type="dcterms:W3CDTF">2016-09-13T01:19:00Z</dcterms:modified>
</cp:coreProperties>
</file>